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70AA4" w14:textId="562E8867" w:rsidR="0082159B" w:rsidRPr="00154322" w:rsidRDefault="0082159B" w:rsidP="0082159B">
      <w:pPr>
        <w:pStyle w:val="Nagwek1"/>
        <w:spacing w:before="39" w:line="259" w:lineRule="auto"/>
        <w:jc w:val="center"/>
        <w:rPr>
          <w:rFonts w:asciiTheme="majorHAnsi" w:hAnsiTheme="majorHAnsi" w:cstheme="minorHAnsi"/>
          <w:lang w:val="pl-PL"/>
        </w:rPr>
      </w:pPr>
      <w:r w:rsidRPr="00154322">
        <w:rPr>
          <w:rFonts w:asciiTheme="majorHAnsi" w:hAnsiTheme="majorHAnsi" w:cstheme="minorHAnsi"/>
          <w:lang w:val="pl-PL"/>
        </w:rPr>
        <w:t>OPIS PRZEDMIOTU ZAMÓWIENIA</w:t>
      </w:r>
    </w:p>
    <w:p w14:paraId="27B059C9" w14:textId="17D52AE6" w:rsidR="0082159B" w:rsidRPr="00154322" w:rsidRDefault="00882432" w:rsidP="0082159B">
      <w:pPr>
        <w:pStyle w:val="Nagwek1"/>
        <w:spacing w:before="39" w:line="259" w:lineRule="auto"/>
        <w:jc w:val="center"/>
        <w:rPr>
          <w:rFonts w:asciiTheme="majorHAnsi" w:hAnsiTheme="majorHAnsi" w:cstheme="minorHAnsi"/>
          <w:lang w:val="pl-PL"/>
        </w:rPr>
      </w:pPr>
      <w:r>
        <w:rPr>
          <w:rFonts w:asciiTheme="majorHAnsi" w:hAnsiTheme="majorHAnsi" w:cstheme="minorHAnsi"/>
          <w:lang w:val="pl-PL"/>
        </w:rPr>
        <w:t>Pakietu nr 1 -</w:t>
      </w:r>
      <w:r w:rsidR="0082159B" w:rsidRPr="00154322">
        <w:rPr>
          <w:rFonts w:asciiTheme="majorHAnsi" w:hAnsiTheme="majorHAnsi" w:cstheme="minorHAnsi"/>
          <w:lang w:val="pl-PL"/>
        </w:rPr>
        <w:t xml:space="preserve"> SYSTEM KOPII ZAPASOWEJ</w:t>
      </w:r>
    </w:p>
    <w:p w14:paraId="031C53B3" w14:textId="77777777" w:rsidR="0082159B" w:rsidRPr="00154322" w:rsidRDefault="0082159B" w:rsidP="00B348E8">
      <w:pPr>
        <w:pStyle w:val="Nagwek1"/>
        <w:spacing w:before="39" w:line="259" w:lineRule="auto"/>
        <w:jc w:val="both"/>
        <w:rPr>
          <w:rFonts w:asciiTheme="majorHAnsi" w:hAnsiTheme="majorHAnsi" w:cstheme="minorHAnsi"/>
          <w:lang w:val="pl-PL"/>
        </w:rPr>
      </w:pPr>
    </w:p>
    <w:p w14:paraId="2BB9C067" w14:textId="5C4FF950" w:rsidR="00481791" w:rsidRPr="00154322" w:rsidRDefault="004E2183" w:rsidP="00B348E8">
      <w:pPr>
        <w:pStyle w:val="Nagwek1"/>
        <w:spacing w:before="39" w:line="259" w:lineRule="auto"/>
        <w:jc w:val="both"/>
        <w:rPr>
          <w:rFonts w:asciiTheme="majorHAnsi" w:hAnsiTheme="majorHAnsi" w:cstheme="minorHAnsi"/>
          <w:lang w:val="pl-PL"/>
        </w:rPr>
      </w:pPr>
      <w:r w:rsidRPr="00154322">
        <w:rPr>
          <w:rFonts w:asciiTheme="majorHAnsi" w:hAnsiTheme="majorHAnsi" w:cstheme="minorHAnsi"/>
          <w:lang w:val="pl-PL"/>
        </w:rPr>
        <w:t xml:space="preserve">System kopii </w:t>
      </w:r>
      <w:r w:rsidR="00DC65D6" w:rsidRPr="00154322">
        <w:rPr>
          <w:rFonts w:asciiTheme="majorHAnsi" w:hAnsiTheme="majorHAnsi" w:cstheme="minorHAnsi"/>
          <w:lang w:val="pl-PL"/>
        </w:rPr>
        <w:t xml:space="preserve">zapasowej Typ 1 </w:t>
      </w:r>
      <w:r w:rsidRPr="00154322">
        <w:rPr>
          <w:rFonts w:asciiTheme="majorHAnsi" w:hAnsiTheme="majorHAnsi" w:cstheme="minorHAnsi"/>
          <w:lang w:val="pl-PL"/>
        </w:rPr>
        <w:t xml:space="preserve">– 1 komplet, </w:t>
      </w:r>
      <w:r w:rsidR="00C91693" w:rsidRPr="00154322">
        <w:rPr>
          <w:rFonts w:asciiTheme="majorHAnsi" w:hAnsiTheme="majorHAnsi" w:cstheme="minorHAnsi"/>
          <w:lang w:val="pl-PL"/>
        </w:rPr>
        <w:t>17</w:t>
      </w:r>
      <w:r w:rsidRPr="00154322">
        <w:rPr>
          <w:rFonts w:asciiTheme="majorHAnsi" w:hAnsiTheme="majorHAnsi" w:cstheme="minorHAnsi"/>
          <w:lang w:val="pl-PL"/>
        </w:rPr>
        <w:t xml:space="preserve"> maszyn wirtualnych </w:t>
      </w:r>
      <w:r w:rsidR="00621291" w:rsidRPr="00154322">
        <w:rPr>
          <w:rFonts w:asciiTheme="majorHAnsi" w:hAnsiTheme="majorHAnsi" w:cstheme="minorHAnsi"/>
          <w:lang w:val="pl-PL"/>
        </w:rPr>
        <w:t>i</w:t>
      </w:r>
      <w:r w:rsidRPr="00154322">
        <w:rPr>
          <w:rFonts w:asciiTheme="majorHAnsi" w:hAnsiTheme="majorHAnsi" w:cstheme="minorHAnsi"/>
          <w:lang w:val="pl-PL"/>
        </w:rPr>
        <w:t xml:space="preserve"> </w:t>
      </w:r>
      <w:r w:rsidR="00C91693" w:rsidRPr="00154322">
        <w:rPr>
          <w:rFonts w:asciiTheme="majorHAnsi" w:hAnsiTheme="majorHAnsi" w:cstheme="minorHAnsi"/>
          <w:lang w:val="pl-PL"/>
        </w:rPr>
        <w:t>3</w:t>
      </w:r>
      <w:r w:rsidRPr="00154322">
        <w:rPr>
          <w:rFonts w:asciiTheme="majorHAnsi" w:hAnsiTheme="majorHAnsi" w:cstheme="minorHAnsi"/>
          <w:lang w:val="pl-PL"/>
        </w:rPr>
        <w:t xml:space="preserve"> fizycznych serwerów, </w:t>
      </w:r>
      <w:r w:rsidR="00085E96" w:rsidRPr="00154322">
        <w:rPr>
          <w:rFonts w:asciiTheme="majorHAnsi" w:hAnsiTheme="majorHAnsi" w:cstheme="minorHAnsi"/>
          <w:lang w:val="pl-PL"/>
        </w:rPr>
        <w:t>12</w:t>
      </w:r>
      <w:r w:rsidRPr="00154322">
        <w:rPr>
          <w:rFonts w:asciiTheme="majorHAnsi" w:hAnsiTheme="majorHAnsi" w:cstheme="minorHAnsi"/>
          <w:lang w:val="pl-PL"/>
        </w:rPr>
        <w:t xml:space="preserve"> TB przestrzeni dyskowej, </w:t>
      </w:r>
      <w:r w:rsidR="00C91693" w:rsidRPr="00154322">
        <w:rPr>
          <w:rFonts w:asciiTheme="majorHAnsi" w:hAnsiTheme="majorHAnsi" w:cstheme="minorHAnsi"/>
          <w:lang w:val="pl-PL"/>
        </w:rPr>
        <w:t>36</w:t>
      </w:r>
      <w:r w:rsidRPr="00154322">
        <w:rPr>
          <w:rFonts w:asciiTheme="majorHAnsi" w:hAnsiTheme="majorHAnsi" w:cstheme="minorHAnsi"/>
          <w:lang w:val="pl-PL"/>
        </w:rPr>
        <w:t xml:space="preserve"> miesięcy</w:t>
      </w:r>
    </w:p>
    <w:p w14:paraId="2BB9C06A" w14:textId="77777777" w:rsidR="00481791" w:rsidRPr="00154322" w:rsidRDefault="00481791" w:rsidP="00B348E8">
      <w:pPr>
        <w:pStyle w:val="Tekstpodstawowy"/>
        <w:spacing w:before="6"/>
        <w:ind w:left="0" w:firstLine="0"/>
        <w:jc w:val="both"/>
        <w:rPr>
          <w:rFonts w:asciiTheme="majorHAnsi" w:hAnsiTheme="majorHAnsi" w:cstheme="minorHAnsi"/>
          <w:lang w:val="pl-PL"/>
        </w:rPr>
      </w:pPr>
    </w:p>
    <w:p w14:paraId="2BB9C06B" w14:textId="77777777" w:rsidR="00481791" w:rsidRPr="00154322" w:rsidRDefault="004E2183" w:rsidP="00B348E8">
      <w:pPr>
        <w:pStyle w:val="Nagwek1"/>
        <w:jc w:val="both"/>
        <w:rPr>
          <w:rFonts w:asciiTheme="majorHAnsi" w:hAnsiTheme="majorHAnsi" w:cstheme="minorHAnsi"/>
          <w:lang w:val="pl-PL"/>
        </w:rPr>
      </w:pPr>
      <w:r w:rsidRPr="00154322">
        <w:rPr>
          <w:rFonts w:asciiTheme="majorHAnsi" w:hAnsiTheme="majorHAnsi" w:cstheme="minorHAnsi"/>
          <w:lang w:val="pl-PL"/>
        </w:rPr>
        <w:t>Wymagania ogólne</w:t>
      </w:r>
    </w:p>
    <w:p w14:paraId="516B2E81" w14:textId="77777777" w:rsidR="00BC7180" w:rsidRPr="00154322" w:rsidRDefault="004E2183" w:rsidP="00BC7180">
      <w:pPr>
        <w:pStyle w:val="Akapitzlist"/>
        <w:numPr>
          <w:ilvl w:val="0"/>
          <w:numId w:val="5"/>
        </w:numPr>
        <w:tabs>
          <w:tab w:val="left" w:pos="510"/>
        </w:tabs>
        <w:ind w:left="511" w:right="145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Wykonawca jest odpowiedzialny za zaprojektowanie, dostawy licencji i wdrożenie Oprogramowania standardowego ściśle dostosowanego jakościowo i ilościowo do</w:t>
      </w:r>
      <w:r w:rsidRPr="00154322">
        <w:rPr>
          <w:rFonts w:asciiTheme="majorHAnsi" w:hAnsiTheme="majorHAnsi" w:cstheme="minorHAnsi"/>
          <w:spacing w:val="-4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wymagań;</w:t>
      </w:r>
    </w:p>
    <w:p w14:paraId="2BB9C06E" w14:textId="32C1D73E" w:rsidR="00481791" w:rsidRPr="00154322" w:rsidRDefault="004E2183" w:rsidP="00BC7180">
      <w:pPr>
        <w:pStyle w:val="Akapitzlist"/>
        <w:numPr>
          <w:ilvl w:val="0"/>
          <w:numId w:val="5"/>
        </w:numPr>
        <w:tabs>
          <w:tab w:val="left" w:pos="510"/>
        </w:tabs>
        <w:ind w:left="511" w:right="145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Oprogramowanie standardowe dostarczane przez Wykonawcę będzie zaprojektowane, dostarczone, skonfigurowane i</w:t>
      </w:r>
      <w:r w:rsidRPr="00154322">
        <w:rPr>
          <w:rFonts w:asciiTheme="majorHAnsi" w:hAnsiTheme="majorHAnsi" w:cstheme="minorHAnsi"/>
          <w:spacing w:val="19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wdrożone</w:t>
      </w:r>
      <w:r w:rsidR="00BC7180"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„pod klucz”;</w:t>
      </w:r>
    </w:p>
    <w:p w14:paraId="2BB9C06F" w14:textId="77777777" w:rsidR="00481791" w:rsidRPr="00154322" w:rsidRDefault="004E2183" w:rsidP="00BC7180">
      <w:pPr>
        <w:pStyle w:val="Akapitzlist"/>
        <w:numPr>
          <w:ilvl w:val="0"/>
          <w:numId w:val="5"/>
        </w:numPr>
        <w:tabs>
          <w:tab w:val="left" w:pos="510"/>
        </w:tabs>
        <w:ind w:left="511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Wykonawca przygotuje dokumentację użytkownika i administratora wdrażanego</w:t>
      </w:r>
      <w:r w:rsidRPr="00154322">
        <w:rPr>
          <w:rFonts w:asciiTheme="majorHAnsi" w:hAnsiTheme="majorHAnsi" w:cstheme="minorHAnsi"/>
          <w:spacing w:val="-7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Oprogramowania;</w:t>
      </w:r>
    </w:p>
    <w:p w14:paraId="2BB9C070" w14:textId="77777777" w:rsidR="00481791" w:rsidRPr="00154322" w:rsidRDefault="00481791" w:rsidP="00B348E8">
      <w:pPr>
        <w:pStyle w:val="Tekstpodstawowy"/>
        <w:ind w:left="0" w:firstLine="0"/>
        <w:jc w:val="both"/>
        <w:rPr>
          <w:rFonts w:asciiTheme="majorHAnsi" w:hAnsiTheme="majorHAnsi" w:cstheme="minorHAnsi"/>
          <w:lang w:val="pl-PL"/>
        </w:rPr>
      </w:pPr>
    </w:p>
    <w:p w14:paraId="2BB9C071" w14:textId="77777777" w:rsidR="00481791" w:rsidRPr="00154322" w:rsidRDefault="004E2183" w:rsidP="00B348E8">
      <w:pPr>
        <w:pStyle w:val="Nagwek1"/>
        <w:jc w:val="both"/>
        <w:rPr>
          <w:rFonts w:asciiTheme="majorHAnsi" w:hAnsiTheme="majorHAnsi" w:cstheme="minorHAnsi"/>
          <w:lang w:val="pl-PL"/>
        </w:rPr>
      </w:pPr>
      <w:r w:rsidRPr="00154322">
        <w:rPr>
          <w:rFonts w:asciiTheme="majorHAnsi" w:hAnsiTheme="majorHAnsi" w:cstheme="minorHAnsi"/>
          <w:lang w:val="pl-PL"/>
        </w:rPr>
        <w:t>System kopii zapasowej</w:t>
      </w:r>
    </w:p>
    <w:p w14:paraId="2BB9C072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before="41" w:line="235" w:lineRule="auto"/>
        <w:ind w:right="442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Zamawiający oczekuje dostarczenie jednego, kompletnego systemu backupu spełniającego wszystkie poniże wymagania. Nie dopuszcza się dostarczenia dwóch odrębnych, zintegrowanych</w:t>
      </w:r>
      <w:r w:rsidRPr="00154322">
        <w:rPr>
          <w:rFonts w:asciiTheme="majorHAnsi" w:hAnsiTheme="majorHAnsi" w:cstheme="minorHAnsi"/>
          <w:spacing w:val="-2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rozwiązań;</w:t>
      </w:r>
    </w:p>
    <w:p w14:paraId="2BB9C073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before="2" w:line="265" w:lineRule="exact"/>
        <w:ind w:hanging="361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Dostarczany system kopii zapasowej musi spełniać, co najmniej wymagania przedstawione w tabeli</w:t>
      </w:r>
      <w:r w:rsidRPr="00154322">
        <w:rPr>
          <w:rFonts w:asciiTheme="majorHAnsi" w:hAnsiTheme="majorHAnsi" w:cstheme="minorHAnsi"/>
          <w:spacing w:val="-1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1;</w:t>
      </w:r>
    </w:p>
    <w:p w14:paraId="2BB9C074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before="1" w:line="235" w:lineRule="auto"/>
        <w:ind w:right="354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Zamawiający wymaga by dostarczone licencje umożliwiały wykonywanie kopii zapasowych, co najmniej (wskazując możliwość zamienną):</w:t>
      </w:r>
    </w:p>
    <w:p w14:paraId="2BB9C075" w14:textId="0598F688" w:rsidR="00481791" w:rsidRPr="00154322" w:rsidRDefault="00C04EF8" w:rsidP="00B348E8">
      <w:pPr>
        <w:pStyle w:val="Akapitzlist"/>
        <w:numPr>
          <w:ilvl w:val="1"/>
          <w:numId w:val="4"/>
        </w:numPr>
        <w:tabs>
          <w:tab w:val="left" w:pos="1643"/>
        </w:tabs>
        <w:spacing w:before="2" w:line="243" w:lineRule="exact"/>
        <w:ind w:hanging="337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b/>
          <w:bCs/>
          <w:sz w:val="20"/>
          <w:szCs w:val="20"/>
          <w:lang w:val="pl-PL"/>
        </w:rPr>
        <w:t>17</w:t>
      </w:r>
      <w:r w:rsidR="004E2183"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maszyn wirtualnych</w:t>
      </w:r>
      <w:r w:rsidR="004E2183" w:rsidRPr="00154322">
        <w:rPr>
          <w:rFonts w:asciiTheme="majorHAnsi" w:hAnsiTheme="majorHAnsi" w:cstheme="minorHAnsi"/>
          <w:spacing w:val="-3"/>
          <w:sz w:val="20"/>
          <w:szCs w:val="20"/>
          <w:lang w:val="pl-PL"/>
        </w:rPr>
        <w:t xml:space="preserve"> </w:t>
      </w:r>
      <w:r w:rsidR="004E2183" w:rsidRPr="00154322">
        <w:rPr>
          <w:rFonts w:asciiTheme="majorHAnsi" w:hAnsiTheme="majorHAnsi" w:cstheme="minorHAnsi"/>
          <w:i/>
          <w:sz w:val="20"/>
          <w:szCs w:val="20"/>
          <w:lang w:val="pl-PL"/>
        </w:rPr>
        <w:t>lub</w:t>
      </w:r>
      <w:r w:rsidR="004E2183" w:rsidRPr="00154322">
        <w:rPr>
          <w:rFonts w:asciiTheme="majorHAnsi" w:hAnsiTheme="majorHAnsi" w:cstheme="minorHAnsi"/>
          <w:sz w:val="20"/>
          <w:szCs w:val="20"/>
          <w:lang w:val="pl-PL"/>
        </w:rPr>
        <w:t>;</w:t>
      </w:r>
    </w:p>
    <w:p w14:paraId="2BB9C076" w14:textId="7725C194" w:rsidR="00481791" w:rsidRPr="00154322" w:rsidRDefault="00C04EF8" w:rsidP="00B348E8">
      <w:pPr>
        <w:pStyle w:val="Akapitzlist"/>
        <w:numPr>
          <w:ilvl w:val="1"/>
          <w:numId w:val="4"/>
        </w:numPr>
        <w:tabs>
          <w:tab w:val="left" w:pos="1643"/>
        </w:tabs>
        <w:spacing w:line="243" w:lineRule="exact"/>
        <w:ind w:hanging="337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b/>
          <w:bCs/>
          <w:sz w:val="20"/>
          <w:szCs w:val="20"/>
          <w:lang w:val="pl-PL"/>
        </w:rPr>
        <w:t>3</w:t>
      </w:r>
      <w:r w:rsidR="004E2183"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fizycznych</w:t>
      </w:r>
      <w:r w:rsidR="004E2183" w:rsidRPr="00154322">
        <w:rPr>
          <w:rFonts w:asciiTheme="majorHAnsi" w:hAnsiTheme="majorHAnsi" w:cstheme="minorHAnsi"/>
          <w:spacing w:val="-3"/>
          <w:sz w:val="20"/>
          <w:szCs w:val="20"/>
          <w:lang w:val="pl-PL"/>
        </w:rPr>
        <w:t xml:space="preserve"> </w:t>
      </w:r>
      <w:r w:rsidR="004E2183" w:rsidRPr="00154322">
        <w:rPr>
          <w:rFonts w:asciiTheme="majorHAnsi" w:hAnsiTheme="majorHAnsi" w:cstheme="minorHAnsi"/>
          <w:sz w:val="20"/>
          <w:szCs w:val="20"/>
          <w:lang w:val="pl-PL"/>
        </w:rPr>
        <w:t>serwerów;</w:t>
      </w:r>
    </w:p>
    <w:p w14:paraId="2BB9C077" w14:textId="2FA0A90E" w:rsidR="00481791" w:rsidRPr="00154322" w:rsidRDefault="004E2183" w:rsidP="00B348E8">
      <w:pPr>
        <w:pStyle w:val="Tekstpodstawowy"/>
        <w:ind w:left="586" w:right="444" w:firstLine="0"/>
        <w:jc w:val="both"/>
        <w:rPr>
          <w:rFonts w:asciiTheme="majorHAnsi" w:hAnsiTheme="majorHAnsi" w:cstheme="minorHAnsi"/>
          <w:lang w:val="pl-PL"/>
        </w:rPr>
      </w:pPr>
      <w:r w:rsidRPr="00154322">
        <w:rPr>
          <w:rFonts w:asciiTheme="majorHAnsi" w:hAnsiTheme="majorHAnsi" w:cstheme="minorHAnsi"/>
          <w:lang w:val="pl-PL"/>
        </w:rPr>
        <w:t xml:space="preserve">Poprzez możliwość zamienną, Zamawiający rozumie możliwość jednoczesnego spełnienia jednego z powyższych, jednak przy możliwości realizacji każdego z powyższych w ramach dostarczonych licencji. Przykładowo, jednoczesna możliwość wykonywania kopii zapasowych </w:t>
      </w:r>
      <w:r w:rsidR="00C04EF8" w:rsidRPr="00154322">
        <w:rPr>
          <w:rFonts w:asciiTheme="majorHAnsi" w:hAnsiTheme="majorHAnsi" w:cstheme="minorHAnsi"/>
          <w:b/>
          <w:bCs/>
          <w:lang w:val="pl-PL"/>
        </w:rPr>
        <w:t>17</w:t>
      </w:r>
      <w:r w:rsidRPr="00154322">
        <w:rPr>
          <w:rFonts w:asciiTheme="majorHAnsi" w:hAnsiTheme="majorHAnsi" w:cstheme="minorHAnsi"/>
          <w:lang w:val="pl-PL"/>
        </w:rPr>
        <w:t xml:space="preserve"> maszyn wirtualnych lub</w:t>
      </w:r>
      <w:r w:rsidR="00085E96" w:rsidRPr="00154322">
        <w:rPr>
          <w:rFonts w:asciiTheme="majorHAnsi" w:hAnsiTheme="majorHAnsi" w:cstheme="minorHAnsi"/>
          <w:lang w:val="pl-PL"/>
        </w:rPr>
        <w:t xml:space="preserve"> </w:t>
      </w:r>
      <w:r w:rsidR="00085E96" w:rsidRPr="00154322">
        <w:rPr>
          <w:rFonts w:asciiTheme="majorHAnsi" w:hAnsiTheme="majorHAnsi" w:cstheme="minorHAnsi"/>
          <w:b/>
          <w:bCs/>
          <w:lang w:val="pl-PL"/>
        </w:rPr>
        <w:t>3</w:t>
      </w:r>
      <w:r w:rsidRPr="00154322">
        <w:rPr>
          <w:rFonts w:asciiTheme="majorHAnsi" w:hAnsiTheme="majorHAnsi" w:cstheme="minorHAnsi"/>
          <w:lang w:val="pl-PL"/>
        </w:rPr>
        <w:t xml:space="preserve"> fizycznych serwerów lub </w:t>
      </w:r>
      <w:r w:rsidR="00085E96" w:rsidRPr="00154322">
        <w:rPr>
          <w:rFonts w:asciiTheme="majorHAnsi" w:hAnsiTheme="majorHAnsi" w:cstheme="minorHAnsi"/>
          <w:b/>
          <w:bCs/>
          <w:lang w:val="pl-PL"/>
        </w:rPr>
        <w:t>3</w:t>
      </w:r>
      <w:r w:rsidR="00085E96" w:rsidRPr="00154322">
        <w:rPr>
          <w:rFonts w:asciiTheme="majorHAnsi" w:hAnsiTheme="majorHAnsi" w:cstheme="minorHAnsi"/>
          <w:lang w:val="pl-PL"/>
        </w:rPr>
        <w:t xml:space="preserve"> </w:t>
      </w:r>
      <w:r w:rsidRPr="00154322">
        <w:rPr>
          <w:rFonts w:asciiTheme="majorHAnsi" w:hAnsiTheme="majorHAnsi" w:cstheme="minorHAnsi"/>
          <w:lang w:val="pl-PL"/>
        </w:rPr>
        <w:t xml:space="preserve">maszyn wirtualnych i </w:t>
      </w:r>
      <w:r w:rsidR="00085E96" w:rsidRPr="00154322">
        <w:rPr>
          <w:rFonts w:asciiTheme="majorHAnsi" w:hAnsiTheme="majorHAnsi" w:cstheme="minorHAnsi"/>
          <w:b/>
          <w:bCs/>
          <w:lang w:val="pl-PL"/>
        </w:rPr>
        <w:t>17</w:t>
      </w:r>
      <w:r w:rsidRPr="00154322">
        <w:rPr>
          <w:rFonts w:asciiTheme="majorHAnsi" w:hAnsiTheme="majorHAnsi" w:cstheme="minorHAnsi"/>
          <w:lang w:val="pl-PL"/>
        </w:rPr>
        <w:t xml:space="preserve"> serwerów fizycznych lub dowolnych innych proporcji w ramach liczby dostarczonych licencji.</w:t>
      </w:r>
    </w:p>
    <w:p w14:paraId="2BB9C078" w14:textId="5D0AC2C8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before="5" w:line="235" w:lineRule="auto"/>
        <w:ind w:right="212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Dostarczany system musi zapewniać możliwość automatycznego wykonywania wyniesionej kopii zapasowej danych, co oznacza przesyłanie i składowanie kopii poza siedzibą Zamawiającego w okresie nie krótszym niż</w:t>
      </w:r>
      <w:r w:rsidR="00C04EF8"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</w:t>
      </w:r>
      <w:r w:rsidR="00C04EF8" w:rsidRPr="00154322">
        <w:rPr>
          <w:rFonts w:asciiTheme="majorHAnsi" w:hAnsiTheme="majorHAnsi" w:cstheme="minorHAnsi"/>
          <w:b/>
          <w:bCs/>
          <w:sz w:val="20"/>
          <w:szCs w:val="20"/>
          <w:lang w:val="pl-PL"/>
        </w:rPr>
        <w:t>3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lata od daty podpisania</w:t>
      </w:r>
      <w:r w:rsidRPr="00154322">
        <w:rPr>
          <w:rFonts w:asciiTheme="majorHAnsi" w:hAnsiTheme="majorHAnsi" w:cstheme="minorHAnsi"/>
          <w:spacing w:val="-15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Umowy;</w:t>
      </w:r>
    </w:p>
    <w:p w14:paraId="78A03B4C" w14:textId="1B7039A7" w:rsidR="00417B86" w:rsidRPr="00154322" w:rsidRDefault="00417B86" w:rsidP="00417B86">
      <w:pPr>
        <w:pStyle w:val="Akapitzlist"/>
        <w:numPr>
          <w:ilvl w:val="0"/>
          <w:numId w:val="4"/>
        </w:numPr>
        <w:tabs>
          <w:tab w:val="left" w:pos="587"/>
        </w:tabs>
        <w:spacing w:before="5" w:line="235" w:lineRule="auto"/>
        <w:ind w:right="212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Dostarczany system musi zapewnić możliwość automatycznego testowania kopii zapasowych w celu upewnienia się, że można je poprawnie odtworzyć (czyli że są rzeczywiście sprawne i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bootowalne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>) oraz zweryfikować integralność i uruchomienie backupów maszyn wirtualnych (VM), aplikacji lub serwerów fizycznych — bez wpływu na środowisko produkcyjne.</w:t>
      </w:r>
    </w:p>
    <w:p w14:paraId="2BB9C079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line="266" w:lineRule="exact"/>
        <w:ind w:hanging="361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W celu realizacji automatycznego wykonywania wyniesionej kopii zapasowej danych, Zamawiający wymaga</w:t>
      </w:r>
      <w:r w:rsidRPr="00154322">
        <w:rPr>
          <w:rFonts w:asciiTheme="majorHAnsi" w:hAnsiTheme="majorHAnsi" w:cstheme="minorHAnsi"/>
          <w:spacing w:val="-13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udostępnienia:</w:t>
      </w:r>
    </w:p>
    <w:p w14:paraId="2BB9C07A" w14:textId="77777777" w:rsidR="00481791" w:rsidRPr="00154322" w:rsidRDefault="004E2183" w:rsidP="00B348E8">
      <w:pPr>
        <w:pStyle w:val="Akapitzlist"/>
        <w:numPr>
          <w:ilvl w:val="1"/>
          <w:numId w:val="4"/>
        </w:numPr>
        <w:tabs>
          <w:tab w:val="left" w:pos="1643"/>
        </w:tabs>
        <w:ind w:left="1666" w:right="485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Infrastruktury udostepniającej przestrzeń dyskową na składowanie kopii zapasowych w Centrum</w:t>
      </w:r>
      <w:r w:rsidRPr="00154322">
        <w:rPr>
          <w:rFonts w:asciiTheme="majorHAnsi" w:hAnsiTheme="majorHAnsi" w:cstheme="minorHAnsi"/>
          <w:spacing w:val="-22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Przetwarzania danych spełniającym, co najmniej następującego</w:t>
      </w:r>
      <w:r w:rsidRPr="00154322">
        <w:rPr>
          <w:rFonts w:asciiTheme="majorHAnsi" w:hAnsiTheme="majorHAnsi" w:cstheme="minorHAnsi"/>
          <w:spacing w:val="-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wymagania:</w:t>
      </w:r>
    </w:p>
    <w:p w14:paraId="2BB9C07B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307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posiadać aktywne elementy infrastruktury IT zapewniające pracę w modelu</w:t>
      </w:r>
      <w:r w:rsidRPr="00154322">
        <w:rPr>
          <w:rFonts w:asciiTheme="majorHAnsi" w:hAnsiTheme="majorHAnsi" w:cstheme="minorHAnsi"/>
          <w:spacing w:val="-2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n+1;</w:t>
      </w:r>
    </w:p>
    <w:p w14:paraId="2BB9C07C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956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posiadać redundantne wewnętrzne linie dystrybucji energii elektrycznej obsługujące macierze</w:t>
      </w:r>
      <w:r w:rsidRPr="00154322">
        <w:rPr>
          <w:rFonts w:asciiTheme="majorHAnsi" w:hAnsiTheme="majorHAnsi" w:cstheme="minorHAnsi"/>
          <w:spacing w:val="-2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dyskowe;</w:t>
      </w:r>
    </w:p>
    <w:p w14:paraId="2BB9C07D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935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posiadać redundantne wewnętrzne linie chłodu równolegle obsługujące macierze</w:t>
      </w:r>
      <w:r w:rsidRPr="00154322">
        <w:rPr>
          <w:rFonts w:asciiTheme="majorHAnsi" w:hAnsiTheme="majorHAnsi" w:cstheme="minorHAnsi"/>
          <w:spacing w:val="-4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dyskowe;</w:t>
      </w:r>
    </w:p>
    <w:p w14:paraId="2BB9C07E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254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posiadać możliwość, odłączania każdego elementu linii dystrybucji energii elektrycznej i chłodu w celu poddania czynnością serwisowy, tak aby nie zakłócić normalnej pracy urządzeń</w:t>
      </w:r>
      <w:r w:rsidRPr="00154322">
        <w:rPr>
          <w:rFonts w:asciiTheme="majorHAnsi" w:hAnsiTheme="majorHAnsi" w:cstheme="minorHAnsi"/>
          <w:spacing w:val="1"/>
          <w:sz w:val="20"/>
          <w:szCs w:val="20"/>
          <w:lang w:val="pl-PL"/>
        </w:rPr>
        <w:t xml:space="preserve">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dwuzasilaczowych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>;</w:t>
      </w:r>
    </w:p>
    <w:p w14:paraId="2BB9C07F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524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posiadać wdrożoną strefową kontrolę dostępu w oparciu o karty zbliżeniowe lub rozwiązanie</w:t>
      </w:r>
      <w:r w:rsidRPr="00154322">
        <w:rPr>
          <w:rFonts w:asciiTheme="majorHAnsi" w:hAnsiTheme="majorHAnsi" w:cstheme="minorHAnsi"/>
          <w:spacing w:val="-3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równoważne;</w:t>
      </w:r>
    </w:p>
    <w:p w14:paraId="2BB9C080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1013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posiadać całodobową ochronę fizyczną z rejestracją kamer monitoringu wizyjnego na zewnątrz i wewnątrz</w:t>
      </w:r>
      <w:r w:rsidRPr="00154322">
        <w:rPr>
          <w:rFonts w:asciiTheme="majorHAnsi" w:hAnsiTheme="majorHAnsi" w:cstheme="minorHAnsi"/>
          <w:spacing w:val="-4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budynku;</w:t>
      </w:r>
    </w:p>
    <w:p w14:paraId="2BB9C081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line="253" w:lineRule="exact"/>
        <w:ind w:left="2350" w:hanging="325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być zlokalizowane na terenie</w:t>
      </w:r>
      <w:r w:rsidRPr="00154322">
        <w:rPr>
          <w:rFonts w:asciiTheme="majorHAnsi" w:hAnsiTheme="majorHAnsi" w:cstheme="minorHAnsi"/>
          <w:spacing w:val="-6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Polski;</w:t>
      </w:r>
    </w:p>
    <w:p w14:paraId="2BB9C082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before="2"/>
        <w:ind w:right="304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Centrum Przetwarzania Danych musi posiadać niezależne strefy pożarowe oraz system wczesnej detekcji dymu i ognia, a pomieszczenie ze sprzętem IT muszą być wyposażone w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lastRenderedPageBreak/>
        <w:t>zautomatyzowaną aparaturę gaśniczą;</w:t>
      </w:r>
    </w:p>
    <w:p w14:paraId="2BB9C083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160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mieć zapewnione zasilanie z dwóch niezależnych linii energetycznych oraz rezerwowe zasilanie realizowane przy pomocy UPS oraz agregatu</w:t>
      </w:r>
      <w:r w:rsidRPr="00154322">
        <w:rPr>
          <w:rFonts w:asciiTheme="majorHAnsi" w:hAnsiTheme="majorHAnsi" w:cstheme="minorHAnsi"/>
          <w:spacing w:val="-8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prądotwórczego;</w:t>
      </w:r>
    </w:p>
    <w:p w14:paraId="2BB9C084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351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Centrum Przetwarzania Danych musi posiadać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UPS’y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pracujące w nadmiarowej konfiguracji (co najmniej N+1), zapewniając nieprzerwane zasilanie macierzy</w:t>
      </w:r>
      <w:r w:rsidRPr="00154322">
        <w:rPr>
          <w:rFonts w:asciiTheme="majorHAnsi" w:hAnsiTheme="majorHAnsi" w:cstheme="minorHAnsi"/>
          <w:spacing w:val="-6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dyskowej;</w:t>
      </w:r>
    </w:p>
    <w:p w14:paraId="2BB9C085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176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pozwalać, aby dystrybucja energii elektrycznej do macierzy</w:t>
      </w:r>
      <w:r w:rsidRPr="00154322">
        <w:rPr>
          <w:rFonts w:asciiTheme="majorHAnsi" w:hAnsiTheme="majorHAnsi" w:cstheme="minorHAnsi"/>
          <w:spacing w:val="-22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dyskowej odbywała się z wykorzystaniem minimum dwóch niezależnych torów zasilania, z minimum jednym torem gwarantowanym (podtrzymanie zasilania z wykorzystaniem UPS i agregatu</w:t>
      </w:r>
      <w:r w:rsidRPr="00154322">
        <w:rPr>
          <w:rFonts w:asciiTheme="majorHAnsi" w:hAnsiTheme="majorHAnsi" w:cstheme="minorHAnsi"/>
          <w:spacing w:val="-9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prądotwórczego);</w:t>
      </w:r>
    </w:p>
    <w:p w14:paraId="2BB9C087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before="80"/>
        <w:ind w:right="559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Centrum Przetwarzania Danych musi posiadać Certyfikat Ochrony Elektromagnetycznej wydany przez Agencję Bezpieczeństwa Wewnętrznego;</w:t>
      </w:r>
    </w:p>
    <w:p w14:paraId="2BB9C088" w14:textId="4961F4F8" w:rsidR="00481791" w:rsidRPr="00154322" w:rsidRDefault="004E2183" w:rsidP="00B348E8">
      <w:pPr>
        <w:pStyle w:val="Akapitzlist"/>
        <w:numPr>
          <w:ilvl w:val="1"/>
          <w:numId w:val="4"/>
        </w:numPr>
        <w:tabs>
          <w:tab w:val="left" w:pos="1643"/>
        </w:tabs>
        <w:ind w:left="1666" w:right="272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Przestrzeni dyskowej na składowanie kopii zapasowej o wielkości </w:t>
      </w:r>
      <w:r w:rsidR="0058607B" w:rsidRPr="00154322">
        <w:rPr>
          <w:rFonts w:asciiTheme="majorHAnsi" w:hAnsiTheme="majorHAnsi" w:cstheme="minorHAnsi"/>
          <w:b/>
          <w:bCs/>
          <w:sz w:val="20"/>
          <w:szCs w:val="20"/>
          <w:lang w:val="pl-PL"/>
        </w:rPr>
        <w:t>12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TB z możliwością zwiększenia do, co</w:t>
      </w:r>
      <w:r w:rsidRPr="00154322">
        <w:rPr>
          <w:rFonts w:asciiTheme="majorHAnsi" w:hAnsiTheme="majorHAnsi" w:cstheme="minorHAnsi"/>
          <w:spacing w:val="-27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najmniej </w:t>
      </w:r>
      <w:r w:rsidR="0058607B" w:rsidRPr="00154322">
        <w:rPr>
          <w:rFonts w:asciiTheme="majorHAnsi" w:hAnsiTheme="majorHAnsi" w:cstheme="minorHAnsi"/>
          <w:b/>
          <w:bCs/>
          <w:sz w:val="20"/>
          <w:szCs w:val="20"/>
          <w:lang w:val="pl-PL"/>
        </w:rPr>
        <w:t>20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TB (zwiększenie pojemności powyżej </w:t>
      </w:r>
      <w:r w:rsidR="0058607B" w:rsidRPr="00154322">
        <w:rPr>
          <w:rFonts w:asciiTheme="majorHAnsi" w:hAnsiTheme="majorHAnsi" w:cstheme="minorHAnsi"/>
          <w:b/>
          <w:bCs/>
          <w:sz w:val="20"/>
          <w:szCs w:val="20"/>
          <w:lang w:val="pl-PL"/>
        </w:rPr>
        <w:t>12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TB nie jest elementem oferty i nie podlega wycenie), w oparciu o wysokodostępną macierz dyskową spełniającą poniższe</w:t>
      </w:r>
      <w:r w:rsidRPr="00154322">
        <w:rPr>
          <w:rFonts w:asciiTheme="majorHAnsi" w:hAnsiTheme="majorHAnsi" w:cstheme="minorHAnsi"/>
          <w:spacing w:val="-6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wymagania:</w:t>
      </w:r>
    </w:p>
    <w:p w14:paraId="2BB9C089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line="255" w:lineRule="exact"/>
        <w:ind w:left="2350" w:hanging="325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Macierz musi posiadać wbudowaną funkcjonalność sprzętowej</w:t>
      </w:r>
      <w:r w:rsidRPr="00154322">
        <w:rPr>
          <w:rFonts w:asciiTheme="majorHAnsi" w:hAnsiTheme="majorHAnsi" w:cstheme="minorHAnsi"/>
          <w:spacing w:val="-7"/>
          <w:sz w:val="20"/>
          <w:szCs w:val="20"/>
          <w:lang w:val="pl-PL"/>
        </w:rPr>
        <w:t xml:space="preserve">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deduplikacji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>;</w:t>
      </w:r>
    </w:p>
    <w:p w14:paraId="2BB9C08A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line="254" w:lineRule="exact"/>
        <w:ind w:left="2350" w:hanging="325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Macierz musi pozwalać na tworzenia kopii zapasowych z wykorzystaniem transmisji</w:t>
      </w:r>
      <w:r w:rsidRPr="00154322">
        <w:rPr>
          <w:rFonts w:asciiTheme="majorHAnsi" w:hAnsiTheme="majorHAnsi" w:cstheme="minorHAnsi"/>
          <w:spacing w:val="-1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wielostrumieniowej;</w:t>
      </w:r>
    </w:p>
    <w:p w14:paraId="2BB9C08B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583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Macierz musi posiadać redundancję wszystkich komponentów – brak pojedynczego punktu awarii. W przypadku awarii kontrolera, automatyczne przełączanie wystawianych zasobów na inny kontroler, którego wydajność jest nie mniejsza niż tego, który uległ</w:t>
      </w:r>
      <w:r w:rsidRPr="00154322">
        <w:rPr>
          <w:rFonts w:asciiTheme="majorHAnsi" w:hAnsiTheme="majorHAnsi" w:cstheme="minorHAnsi"/>
          <w:spacing w:val="-5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awarii;</w:t>
      </w:r>
    </w:p>
    <w:p w14:paraId="2BB9C08C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before="1" w:line="255" w:lineRule="exact"/>
        <w:ind w:left="2350" w:hanging="325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Macierz musi posiadać możliwość rozbudowy w trakcie jej pracy</w:t>
      </w:r>
      <w:r w:rsidRPr="00154322">
        <w:rPr>
          <w:rFonts w:asciiTheme="majorHAnsi" w:hAnsiTheme="majorHAnsi" w:cstheme="minorHAnsi"/>
          <w:spacing w:val="-6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(online);</w:t>
      </w:r>
    </w:p>
    <w:p w14:paraId="2BB9C08D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260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Rozłożenie dysków w macierzy musi zapewniać redundancję pozwalającą na nieprzerwaną pracę i dostęp do wszystkich danych w sytuacji awarii pojedynczego komponentu sprzętowego typu: dysk, półka dyskowa, kontroler,</w:t>
      </w:r>
      <w:r w:rsidRPr="00154322">
        <w:rPr>
          <w:rFonts w:asciiTheme="majorHAnsi" w:hAnsiTheme="majorHAnsi" w:cstheme="minorHAnsi"/>
          <w:spacing w:val="-3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zasilacz;</w:t>
      </w:r>
    </w:p>
    <w:p w14:paraId="2BB9C08E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before="1"/>
        <w:ind w:right="257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Macierz musi posiadać możliwość aktualizacji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firmware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trybie online, bez zauważalnego zanikania ścieżek dostępu do zasobów dyskowych</w:t>
      </w:r>
      <w:r w:rsidRPr="00154322">
        <w:rPr>
          <w:rFonts w:asciiTheme="majorHAnsi" w:hAnsiTheme="majorHAnsi" w:cstheme="minorHAnsi"/>
          <w:spacing w:val="-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macierzy;</w:t>
      </w:r>
    </w:p>
    <w:p w14:paraId="2BB9C08F" w14:textId="77777777" w:rsidR="00481791" w:rsidRPr="00154322" w:rsidRDefault="004E2183" w:rsidP="00B348E8">
      <w:pPr>
        <w:pStyle w:val="Akapitzlist"/>
        <w:numPr>
          <w:ilvl w:val="1"/>
          <w:numId w:val="4"/>
        </w:numPr>
        <w:tabs>
          <w:tab w:val="left" w:pos="1643"/>
        </w:tabs>
        <w:ind w:left="1666" w:right="259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Łącza internetowe symetryczne o przepustowości nie mniejszej niż 1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Gb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>/s do infrastruktury, na której składowane będą wyniesione kopie zapasowe. Wykonawca nie zapewnia łącza po stronie</w:t>
      </w:r>
      <w:r w:rsidRPr="00154322">
        <w:rPr>
          <w:rFonts w:asciiTheme="majorHAnsi" w:hAnsiTheme="majorHAnsi" w:cstheme="minorHAnsi"/>
          <w:spacing w:val="-13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Zamawiającego;</w:t>
      </w:r>
    </w:p>
    <w:p w14:paraId="2BB9C090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before="2" w:line="235" w:lineRule="auto"/>
        <w:ind w:right="619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Komunikacja pomiędzy Zamawiającym, a miejscem składowania danych wyniesionych musi odbywać się z wykorzystaniem bezpiecznego połączenia (co najmniej SSL lub</w:t>
      </w:r>
      <w:r w:rsidRPr="00154322">
        <w:rPr>
          <w:rFonts w:asciiTheme="majorHAnsi" w:hAnsiTheme="majorHAnsi" w:cstheme="minorHAnsi"/>
          <w:spacing w:val="-1"/>
          <w:sz w:val="20"/>
          <w:szCs w:val="20"/>
          <w:lang w:val="pl-PL"/>
        </w:rPr>
        <w:t xml:space="preserve">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IPSec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>);</w:t>
      </w:r>
    </w:p>
    <w:p w14:paraId="2BB9C091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before="4" w:line="235" w:lineRule="auto"/>
        <w:ind w:right="642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Zamawiający wymaga, aby system przechowywania wyniesionych kopii zapasowych po stronie Wykonawcy nie umożliwiał przesłania niezaszyfrowanej kopii zapasowej do wyniesionego miejsca składania</w:t>
      </w:r>
      <w:r w:rsidRPr="00154322">
        <w:rPr>
          <w:rFonts w:asciiTheme="majorHAnsi" w:hAnsiTheme="majorHAnsi" w:cstheme="minorHAnsi"/>
          <w:spacing w:val="-6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danych;</w:t>
      </w:r>
    </w:p>
    <w:p w14:paraId="2BB9C092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before="8" w:line="232" w:lineRule="auto"/>
        <w:ind w:right="1103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Zamawiający może zażądać wskazania dokładnej lokalizacji fizycznej urządzeń przetwarzania i składowania danych (z dokładnością do adresu i szafy w Centrum</w:t>
      </w:r>
      <w:r w:rsidRPr="00154322">
        <w:rPr>
          <w:rFonts w:asciiTheme="majorHAnsi" w:hAnsiTheme="majorHAnsi" w:cstheme="minorHAnsi"/>
          <w:spacing w:val="-3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Danych);</w:t>
      </w:r>
    </w:p>
    <w:p w14:paraId="2BB9C093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before="7" w:line="235" w:lineRule="auto"/>
        <w:ind w:right="827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Awaryjne odtwarzanie danych z wyniesionego miejsca składowania danych musi odbywać się automatycznie za pomocą lokalnego interfejsu systemu kopii zapasowych Zamawiającego, bez udziału pracowników</w:t>
      </w:r>
      <w:r w:rsidRPr="00154322">
        <w:rPr>
          <w:rFonts w:asciiTheme="majorHAnsi" w:hAnsiTheme="majorHAnsi" w:cstheme="minorHAnsi"/>
          <w:spacing w:val="-10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Wykonawcy;</w:t>
      </w:r>
    </w:p>
    <w:p w14:paraId="2BB9C094" w14:textId="77777777" w:rsidR="00481791" w:rsidRPr="00154322" w:rsidRDefault="004E2183" w:rsidP="00B348E8">
      <w:pPr>
        <w:pStyle w:val="Akapitzlist"/>
        <w:numPr>
          <w:ilvl w:val="0"/>
          <w:numId w:val="4"/>
        </w:numPr>
        <w:tabs>
          <w:tab w:val="left" w:pos="587"/>
        </w:tabs>
        <w:spacing w:line="266" w:lineRule="exact"/>
        <w:ind w:hanging="361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Wykonawca zapewni panel usługi systemu kopii wyniesionych, który posiada co najmniej poniższe</w:t>
      </w:r>
      <w:r w:rsidRPr="00154322">
        <w:rPr>
          <w:rFonts w:asciiTheme="majorHAnsi" w:hAnsiTheme="majorHAnsi" w:cstheme="minorHAnsi"/>
          <w:spacing w:val="-13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funkcjonalności:</w:t>
      </w:r>
    </w:p>
    <w:p w14:paraId="2BB9C095" w14:textId="77777777" w:rsidR="00481791" w:rsidRPr="00154322" w:rsidRDefault="004E2183" w:rsidP="00B348E8">
      <w:pPr>
        <w:pStyle w:val="Akapitzlist"/>
        <w:numPr>
          <w:ilvl w:val="1"/>
          <w:numId w:val="4"/>
        </w:numPr>
        <w:tabs>
          <w:tab w:val="left" w:pos="1643"/>
        </w:tabs>
        <w:ind w:left="1666" w:right="1135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Zdalne monitorowanie i zarządzanie kopiami zapasowymi za pomocą jednego internetowego interfejsu użytkownika:</w:t>
      </w:r>
    </w:p>
    <w:p w14:paraId="2BB9C096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332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Zabezpieczenie dostępu do Panelu Zarządzania z wykorzystaniem protokołu SSL oraz dwuskładnikowego uwierzytelniania MFA (użytkownik, hasło i</w:t>
      </w:r>
      <w:r w:rsidRPr="00154322">
        <w:rPr>
          <w:rFonts w:asciiTheme="majorHAnsi" w:hAnsiTheme="majorHAnsi" w:cstheme="minorHAnsi"/>
          <w:spacing w:val="-1"/>
          <w:sz w:val="20"/>
          <w:szCs w:val="20"/>
          <w:lang w:val="pl-PL"/>
        </w:rPr>
        <w:t xml:space="preserve">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token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>);</w:t>
      </w:r>
    </w:p>
    <w:p w14:paraId="2BB9C097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393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Prezentacja stanu realizowanych oraz historycznych zadań backupu oraz możliwość eksportowania tych danych do pliku</w:t>
      </w:r>
      <w:r w:rsidRPr="00154322">
        <w:rPr>
          <w:rFonts w:asciiTheme="majorHAnsi" w:hAnsiTheme="majorHAnsi" w:cstheme="minorHAnsi"/>
          <w:spacing w:val="-5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tekstowego;</w:t>
      </w:r>
    </w:p>
    <w:p w14:paraId="2BB9C098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789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Możliwość uruchamiania, zatrzymywania, powtarzania, włączania i wyłączania zadań backupu oraz pobierania rejestru zdarzeń;</w:t>
      </w:r>
    </w:p>
    <w:p w14:paraId="2BB9C099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407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Obsługa alarmów dotyczących zadań backupowych oraz stanu systemu oraz eksportowania ich do pliku tekstowego.</w:t>
      </w:r>
    </w:p>
    <w:p w14:paraId="2BB9C09A" w14:textId="77777777" w:rsidR="00481791" w:rsidRPr="00154322" w:rsidRDefault="004E2183" w:rsidP="00B348E8">
      <w:pPr>
        <w:pStyle w:val="Akapitzlist"/>
        <w:numPr>
          <w:ilvl w:val="1"/>
          <w:numId w:val="4"/>
        </w:numPr>
        <w:tabs>
          <w:tab w:val="left" w:pos="1643"/>
        </w:tabs>
        <w:ind w:left="1666" w:right="1066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Raportowanie i rozliczenia zapewniające pełny wgląd w czasie rzeczywistym w zasoby zaangażowane do przechowywania kopii</w:t>
      </w:r>
      <w:r w:rsidRPr="00154322">
        <w:rPr>
          <w:rFonts w:asciiTheme="majorHAnsi" w:hAnsiTheme="majorHAnsi" w:cstheme="minorHAnsi"/>
          <w:spacing w:val="-4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zapasowych:</w:t>
      </w:r>
    </w:p>
    <w:p w14:paraId="2BB9C09B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line="255" w:lineRule="exact"/>
        <w:ind w:left="2350" w:hanging="325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Możliwość przeglądania</w:t>
      </w:r>
      <w:r w:rsidRPr="00154322">
        <w:rPr>
          <w:rFonts w:asciiTheme="majorHAnsi" w:hAnsiTheme="majorHAnsi" w:cstheme="minorHAnsi"/>
          <w:spacing w:val="-4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raportów;</w:t>
      </w:r>
    </w:p>
    <w:p w14:paraId="2BB9C09C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spacing w:line="254" w:lineRule="exact"/>
        <w:ind w:left="2350" w:hanging="325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lastRenderedPageBreak/>
        <w:t>Sprawdzanie poziomu wykorzystania przydzielonej bezpiecznej przestrzeni</w:t>
      </w:r>
      <w:r w:rsidRPr="00154322">
        <w:rPr>
          <w:rFonts w:asciiTheme="majorHAnsi" w:hAnsiTheme="majorHAnsi" w:cstheme="minorHAnsi"/>
          <w:spacing w:val="-7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dyskowej;</w:t>
      </w:r>
    </w:p>
    <w:p w14:paraId="2BB9C09D" w14:textId="77777777" w:rsidR="00481791" w:rsidRPr="00154322" w:rsidRDefault="004E2183" w:rsidP="00B348E8">
      <w:pPr>
        <w:pStyle w:val="Akapitzlist"/>
        <w:numPr>
          <w:ilvl w:val="2"/>
          <w:numId w:val="4"/>
        </w:numPr>
        <w:tabs>
          <w:tab w:val="left" w:pos="2350"/>
          <w:tab w:val="left" w:pos="2351"/>
        </w:tabs>
        <w:ind w:right="238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Wyświetlanie statystyki dotyczącej liczby serwerów, stacji roboczych i wirtualnych maszyn obsługiwanych przez</w:t>
      </w:r>
      <w:r w:rsidRPr="00154322">
        <w:rPr>
          <w:rFonts w:asciiTheme="majorHAnsi" w:hAnsiTheme="majorHAnsi" w:cstheme="minorHAnsi"/>
          <w:spacing w:val="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system;</w:t>
      </w:r>
    </w:p>
    <w:p w14:paraId="2BB9C09E" w14:textId="77777777" w:rsidR="00481791" w:rsidRPr="00154322" w:rsidRDefault="00481791" w:rsidP="00B348E8">
      <w:pPr>
        <w:pStyle w:val="Tekstpodstawowy"/>
        <w:spacing w:before="11"/>
        <w:ind w:left="0" w:firstLine="0"/>
        <w:jc w:val="both"/>
        <w:rPr>
          <w:rFonts w:asciiTheme="majorHAnsi" w:hAnsiTheme="majorHAnsi" w:cstheme="minorHAnsi"/>
          <w:lang w:val="pl-PL"/>
        </w:rPr>
      </w:pPr>
    </w:p>
    <w:p w14:paraId="2BB9C09F" w14:textId="77777777" w:rsidR="00481791" w:rsidRPr="00154322" w:rsidRDefault="004E2183" w:rsidP="00B348E8">
      <w:pPr>
        <w:pStyle w:val="Nagwek1"/>
        <w:jc w:val="both"/>
        <w:rPr>
          <w:rFonts w:asciiTheme="majorHAnsi" w:hAnsiTheme="majorHAnsi" w:cstheme="minorHAnsi"/>
          <w:lang w:val="pl-PL"/>
        </w:rPr>
      </w:pPr>
      <w:r w:rsidRPr="00154322">
        <w:rPr>
          <w:rFonts w:asciiTheme="majorHAnsi" w:hAnsiTheme="majorHAnsi" w:cstheme="minorHAnsi"/>
          <w:lang w:val="pl-PL"/>
        </w:rPr>
        <w:t>Wymagania dla systemu kopii zapasowej</w:t>
      </w:r>
    </w:p>
    <w:p w14:paraId="2BB9C0A0" w14:textId="77777777" w:rsidR="00481791" w:rsidRPr="00154322" w:rsidRDefault="00481791" w:rsidP="00B348E8">
      <w:pPr>
        <w:pStyle w:val="Tekstpodstawowy"/>
        <w:spacing w:before="11"/>
        <w:ind w:left="0" w:firstLine="0"/>
        <w:jc w:val="both"/>
        <w:rPr>
          <w:rFonts w:asciiTheme="majorHAnsi" w:hAnsiTheme="majorHAnsi" w:cstheme="minorHAnsi"/>
          <w:b/>
          <w:lang w:val="pl-PL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9912"/>
      </w:tblGrid>
      <w:tr w:rsidR="00481791" w:rsidRPr="00154322" w14:paraId="2BB9C0AD" w14:textId="77777777" w:rsidTr="007E6CDB">
        <w:trPr>
          <w:cantSplit/>
          <w:trHeight w:val="328"/>
        </w:trPr>
        <w:tc>
          <w:tcPr>
            <w:tcW w:w="686" w:type="dxa"/>
            <w:tcBorders>
              <w:bottom w:val="single" w:sz="6" w:space="0" w:color="000000"/>
              <w:right w:val="single" w:sz="6" w:space="0" w:color="000000"/>
            </w:tcBorders>
          </w:tcPr>
          <w:p w14:paraId="2BB9C0AB" w14:textId="77777777" w:rsidR="00481791" w:rsidRPr="00154322" w:rsidRDefault="004E2183" w:rsidP="00B348E8">
            <w:pPr>
              <w:pStyle w:val="TableParagraph"/>
              <w:spacing w:line="243" w:lineRule="exact"/>
              <w:ind w:left="220"/>
              <w:jc w:val="both"/>
              <w:rPr>
                <w:rFonts w:asciiTheme="majorHAnsi" w:hAnsiTheme="majorHAnsi" w:cstheme="minorHAnsi"/>
                <w:b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9912" w:type="dxa"/>
            <w:tcBorders>
              <w:left w:val="single" w:sz="6" w:space="0" w:color="000000"/>
              <w:bottom w:val="single" w:sz="6" w:space="0" w:color="000000"/>
            </w:tcBorders>
          </w:tcPr>
          <w:p w14:paraId="2BB9C0AC" w14:textId="77777777" w:rsidR="00481791" w:rsidRPr="00154322" w:rsidRDefault="004E2183" w:rsidP="00B348E8">
            <w:pPr>
              <w:pStyle w:val="TableParagraph"/>
              <w:spacing w:before="42"/>
              <w:ind w:left="3984" w:right="3981"/>
              <w:jc w:val="both"/>
              <w:rPr>
                <w:rFonts w:asciiTheme="majorHAnsi" w:hAnsiTheme="majorHAnsi" w:cstheme="minorHAnsi"/>
                <w:b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b/>
                <w:sz w:val="20"/>
                <w:szCs w:val="20"/>
                <w:lang w:val="pl-PL"/>
              </w:rPr>
              <w:t>WYMAGANIA OGÓLNE</w:t>
            </w:r>
          </w:p>
        </w:tc>
      </w:tr>
      <w:tr w:rsidR="003034CA" w:rsidRPr="006357D9" w14:paraId="35D46B17" w14:textId="77777777" w:rsidTr="003946D6">
        <w:trPr>
          <w:cantSplit/>
          <w:trHeight w:val="526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2824" w14:textId="6FD6FE6A" w:rsidR="003034CA" w:rsidRPr="00154322" w:rsidRDefault="003034CA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2EBB4D" w14:textId="575A7DEA" w:rsidR="003034CA" w:rsidRPr="00154322" w:rsidRDefault="003034CA" w:rsidP="00B348E8">
            <w:pPr>
              <w:pStyle w:val="TableParagraph"/>
              <w:spacing w:before="1"/>
              <w:ind w:left="105" w:right="144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Dostarczane licencje muszą zapewniać elastyczność opisaną w akapicie „System kopii zapasowej” w punkcie 3 oraz zawierać wsparcie producenta na minimum 4 lata.</w:t>
            </w:r>
          </w:p>
        </w:tc>
      </w:tr>
      <w:tr w:rsidR="003034CA" w:rsidRPr="006357D9" w14:paraId="7C40F7C2" w14:textId="77777777" w:rsidTr="007E6CDB">
        <w:trPr>
          <w:cantSplit/>
          <w:trHeight w:val="9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8ACD" w14:textId="527B4FB1" w:rsidR="003034CA" w:rsidRPr="00154322" w:rsidRDefault="003034CA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50D67B" w14:textId="68083AB1" w:rsidR="003034CA" w:rsidRPr="00154322" w:rsidRDefault="003034CA" w:rsidP="00B348E8">
            <w:pPr>
              <w:pStyle w:val="TableParagraph"/>
              <w:spacing w:before="1"/>
              <w:ind w:left="105" w:right="144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być produktem przeznaczonym do obsługi środowisk produkcyjnych. Oferowany produkt musi znajdować się w kwadracie liderów Gartner Magic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Quadrant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for Data Center Backup and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Recovery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Solutions oraz na ogólnie dostępnej liście referencyjnej Gartner: https://</w:t>
            </w:r>
            <w:hyperlink r:id="rId7">
              <w:r w:rsidRPr="00154322">
                <w:rPr>
                  <w:rFonts w:asciiTheme="majorHAnsi" w:hAnsiTheme="majorHAnsi" w:cstheme="minorHAnsi"/>
                  <w:sz w:val="20"/>
                  <w:szCs w:val="20"/>
                  <w:lang w:val="pl-PL"/>
                </w:rPr>
                <w:t>www.gartner.com/reviews/market/data-center-backup-and-</w:t>
              </w:r>
            </w:hyperlink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recovery-solutions</w:t>
            </w:r>
            <w:proofErr w:type="spellEnd"/>
          </w:p>
        </w:tc>
      </w:tr>
      <w:tr w:rsidR="003034CA" w:rsidRPr="006357D9" w14:paraId="2BB9C0B0" w14:textId="77777777" w:rsidTr="007E6CDB">
        <w:trPr>
          <w:cantSplit/>
          <w:trHeight w:val="9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AE" w14:textId="77777777" w:rsidR="003034CA" w:rsidRPr="00154322" w:rsidRDefault="003034CA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AF" w14:textId="77777777" w:rsidR="003034CA" w:rsidRPr="00154322" w:rsidRDefault="003034CA" w:rsidP="00B348E8">
            <w:pPr>
              <w:pStyle w:val="TableParagraph"/>
              <w:spacing w:before="1"/>
              <w:ind w:left="105" w:right="144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współpracować z infrastrukturą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VMware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w wersji 5.5, 6.0, 6.5, 6.7 and 7.0 oraz Microsoft Hyper-V 2008R2SP1, 2012, 2012 R2 i 2019. Wszystkie funkcjonalności w specyfikacji muszą być dostępne na wszystkich wspieranych platformach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wirtualizacyjnych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, chyba, że wyszczególniono inaczej.</w:t>
            </w:r>
          </w:p>
        </w:tc>
      </w:tr>
      <w:tr w:rsidR="003034CA" w:rsidRPr="006357D9" w14:paraId="2BB9C0B3" w14:textId="77777777" w:rsidTr="007E6CDB">
        <w:trPr>
          <w:cantSplit/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B1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B2" w14:textId="77777777" w:rsidR="003034CA" w:rsidRPr="00154322" w:rsidRDefault="003034CA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współpracować z hostami zarządzanymi przez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VMware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vCenter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oraz pojedynczymi hostami.</w:t>
            </w:r>
          </w:p>
        </w:tc>
      </w:tr>
      <w:tr w:rsidR="003034CA" w:rsidRPr="006357D9" w14:paraId="2BB9C0B6" w14:textId="77777777" w:rsidTr="007E6CDB">
        <w:trPr>
          <w:cantSplit/>
          <w:trHeight w:val="5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B4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5.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B5" w14:textId="77777777" w:rsidR="003034CA" w:rsidRPr="00154322" w:rsidRDefault="003034CA" w:rsidP="00B348E8">
            <w:pPr>
              <w:pStyle w:val="TableParagraph"/>
              <w:ind w:left="105" w:right="857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współpracować z hostami zarządzanymi przez System Center Virtual Machine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Manger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, klastrami hostów oraz pojedynczymi hostami.</w:t>
            </w:r>
          </w:p>
        </w:tc>
      </w:tr>
      <w:tr w:rsidR="003034CA" w:rsidRPr="006357D9" w14:paraId="2BB9C0B9" w14:textId="77777777" w:rsidTr="007E6CDB">
        <w:trPr>
          <w:cantSplit/>
          <w:trHeight w:val="616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B7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6.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B8" w14:textId="77777777" w:rsidR="003034CA" w:rsidRPr="00154322" w:rsidRDefault="003034CA" w:rsidP="00B348E8">
            <w:pPr>
              <w:pStyle w:val="TableParagraph"/>
              <w:ind w:left="105" w:right="223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zapewniać tworzenie kopii zapasowych z sieciowych urządzeń plikowych NAS opartych o SMB, CIFS i/lub NFS oraz bezpośrednio z serwerów plikowych opartych o Windows i Linux.</w:t>
            </w:r>
          </w:p>
        </w:tc>
      </w:tr>
      <w:tr w:rsidR="003034CA" w:rsidRPr="00154322" w14:paraId="2BB9C0BD" w14:textId="77777777" w:rsidTr="007E6CDB">
        <w:trPr>
          <w:cantSplit/>
          <w:trHeight w:val="486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BA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7.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BB" w14:textId="77777777" w:rsidR="003034CA" w:rsidRPr="00154322" w:rsidRDefault="003034CA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być niezależne sprzętowo i umożliwiać wykorzystanie dowolnej platformy serwerowej i</w:t>
            </w:r>
          </w:p>
          <w:p w14:paraId="2BB9C0BC" w14:textId="77777777" w:rsidR="003034CA" w:rsidRPr="00154322" w:rsidRDefault="003034CA" w:rsidP="00B348E8">
            <w:pPr>
              <w:pStyle w:val="TableParagraph"/>
              <w:spacing w:line="223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dyskowej.</w:t>
            </w:r>
          </w:p>
        </w:tc>
      </w:tr>
      <w:tr w:rsidR="003034CA" w:rsidRPr="006357D9" w14:paraId="2BB9C0C0" w14:textId="77777777" w:rsidTr="007E6CDB">
        <w:trPr>
          <w:cantSplit/>
          <w:trHeight w:val="6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BE" w14:textId="77777777" w:rsidR="003034CA" w:rsidRPr="00154322" w:rsidRDefault="003034CA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8.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BF" w14:textId="77777777" w:rsidR="003034CA" w:rsidRPr="00154322" w:rsidRDefault="003034CA" w:rsidP="00B348E8">
            <w:pPr>
              <w:pStyle w:val="TableParagraph"/>
              <w:spacing w:before="1"/>
              <w:ind w:left="105" w:right="44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tworzyć “samowystarczalne” archiwa do odzyskania, dla których nie jest wymagana osobna baza danych z metadanymi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deduplikowanych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bloków.</w:t>
            </w:r>
          </w:p>
        </w:tc>
      </w:tr>
      <w:tr w:rsidR="003034CA" w:rsidRPr="006357D9" w14:paraId="2BB9C0C3" w14:textId="77777777" w:rsidTr="007E6CDB">
        <w:trPr>
          <w:cantSplit/>
          <w:trHeight w:val="5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C1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9.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C2" w14:textId="77777777" w:rsidR="003034CA" w:rsidRPr="00154322" w:rsidRDefault="003034CA" w:rsidP="00B348E8">
            <w:pPr>
              <w:pStyle w:val="TableParagraph"/>
              <w:ind w:left="105" w:right="407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pozwalać na tworzenie kopii zapasowych w trybach: Pełny, pełny syntetyczny, przyrostowy i odwrotnie przyrostowy (tzw.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reverse-inremental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).</w:t>
            </w:r>
          </w:p>
        </w:tc>
      </w:tr>
      <w:tr w:rsidR="003034CA" w:rsidRPr="006357D9" w14:paraId="2BB9C0C6" w14:textId="77777777" w:rsidTr="007E6CDB">
        <w:trPr>
          <w:cantSplit/>
          <w:trHeight w:val="5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C4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10.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C5" w14:textId="77777777" w:rsidR="003034CA" w:rsidRPr="00154322" w:rsidRDefault="003034CA" w:rsidP="00B348E8">
            <w:pPr>
              <w:pStyle w:val="TableParagraph"/>
              <w:ind w:left="105" w:right="238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mieć mechanizmy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deduplikacji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i kompresji w celu zmniejszenia wielkości archiwów. Włączenie tych mechanizmów nie może skutkować utratą jakichkolwiek funkcjonalności wymienionych w tej specyfikacji.</w:t>
            </w:r>
          </w:p>
        </w:tc>
      </w:tr>
      <w:tr w:rsidR="003034CA" w:rsidRPr="00154322" w14:paraId="2BB9C0CA" w14:textId="77777777" w:rsidTr="007E6CDB">
        <w:trPr>
          <w:cantSplit/>
          <w:trHeight w:val="733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C7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11.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C8" w14:textId="77777777" w:rsidR="003034CA" w:rsidRPr="00154322" w:rsidRDefault="003034CA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nie może przechowywać danych o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deduplikacji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w centralnej bazie. Utrata bazy danych używanej</w:t>
            </w:r>
          </w:p>
          <w:p w14:paraId="2BB9C0C9" w14:textId="77777777" w:rsidR="003034CA" w:rsidRPr="00154322" w:rsidRDefault="003034CA" w:rsidP="00B348E8">
            <w:pPr>
              <w:pStyle w:val="TableParagraph"/>
              <w:spacing w:line="240" w:lineRule="atLeast"/>
              <w:ind w:left="105" w:right="17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przez oprogramowanie nie może prowadzić do utraty możliwości odtworzenia backupu. Metadane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deduplikacji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muszą być przechowywane w plikach backupu.</w:t>
            </w:r>
          </w:p>
        </w:tc>
      </w:tr>
      <w:tr w:rsidR="003034CA" w:rsidRPr="006357D9" w14:paraId="2BB9C0CE" w14:textId="77777777" w:rsidTr="007E6CDB">
        <w:trPr>
          <w:cantSplit/>
          <w:trHeight w:val="73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CB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12.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CC" w14:textId="77777777" w:rsidR="003034CA" w:rsidRPr="00154322" w:rsidRDefault="003034CA" w:rsidP="00B348E8">
            <w:pPr>
              <w:pStyle w:val="TableParagraph"/>
              <w:ind w:left="105" w:right="123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zapewniać warstwę abstrakcji nad poszczególnymi urządzeniami pamięci masowej, pozwalając utworzyć jedną wirtualną pulę pamięci na kopie zapasowe. Wymagane jest wsparcie dla nieograniczonej liczby pamięci</w:t>
            </w:r>
          </w:p>
          <w:p w14:paraId="2BB9C0CD" w14:textId="77777777" w:rsidR="003034CA" w:rsidRPr="00154322" w:rsidRDefault="003034CA" w:rsidP="00B348E8">
            <w:pPr>
              <w:pStyle w:val="TableParagraph"/>
              <w:spacing w:line="224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masowych do takiej puli.</w:t>
            </w:r>
          </w:p>
        </w:tc>
      </w:tr>
      <w:tr w:rsidR="003034CA" w:rsidRPr="006357D9" w14:paraId="2BB9C0D1" w14:textId="77777777" w:rsidTr="007E6CDB">
        <w:trPr>
          <w:cantSplit/>
          <w:trHeight w:val="11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CF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13.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D0" w14:textId="77777777" w:rsidR="003034CA" w:rsidRPr="00154322" w:rsidRDefault="003034CA" w:rsidP="00B348E8">
            <w:pPr>
              <w:pStyle w:val="TableParagraph"/>
              <w:ind w:left="105" w:right="14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pozwalać na rozszerzenie lokalnej przestrzeni backupowej poprzez integrację z Microsoft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Azure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Blob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, Amazon S3 oraz z innymi kompatybilnymi z S3 macierzami obiektowymi. Proces migracji danych powinien być zautomatyzowany. Jedynie unikalne bloki mogą być przesyłane w celu oszczędności pasma oraz przestrzeni na przechowywane dane. Funkcjonalność ta nie może mieć wpływu na możliwości odtwarzania danych.</w:t>
            </w:r>
          </w:p>
        </w:tc>
      </w:tr>
      <w:tr w:rsidR="003034CA" w:rsidRPr="006357D9" w14:paraId="2BB9C0D4" w14:textId="77777777" w:rsidTr="007E6CDB">
        <w:trPr>
          <w:cantSplit/>
          <w:trHeight w:val="6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D2" w14:textId="77777777" w:rsidR="003034CA" w:rsidRPr="00154322" w:rsidRDefault="003034CA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14.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D3" w14:textId="77777777" w:rsidR="003034CA" w:rsidRPr="00154322" w:rsidRDefault="003034CA" w:rsidP="00B348E8">
            <w:pPr>
              <w:pStyle w:val="TableParagraph"/>
              <w:spacing w:before="1"/>
              <w:ind w:left="105" w:right="142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mieć możliwość uruchamiania dowolnych skryptów przed i po zadaniu backupowym lub przed i po wykonaniu zadania migawki (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snapshota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).</w:t>
            </w:r>
          </w:p>
        </w:tc>
      </w:tr>
      <w:tr w:rsidR="003034CA" w:rsidRPr="006357D9" w14:paraId="2BB9C0D7" w14:textId="77777777" w:rsidTr="007E6CDB">
        <w:trPr>
          <w:cantSplit/>
          <w:trHeight w:val="5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D5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15.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D6" w14:textId="77777777" w:rsidR="003034CA" w:rsidRPr="00154322" w:rsidRDefault="003034CA" w:rsidP="00B348E8">
            <w:pPr>
              <w:pStyle w:val="TableParagraph"/>
              <w:ind w:left="105" w:right="238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mieć wbudowane mechanizmy backupu konfiguracji w celu prostego odtworzenia systemu po całkowitej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reinstalacji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</w:t>
            </w:r>
          </w:p>
        </w:tc>
      </w:tr>
      <w:tr w:rsidR="003034CA" w:rsidRPr="00154322" w14:paraId="2BB9C0DB" w14:textId="77777777" w:rsidTr="007E6CDB">
        <w:trPr>
          <w:cantSplit/>
          <w:trHeight w:val="73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D8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lastRenderedPageBreak/>
              <w:t>16.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D9" w14:textId="77777777" w:rsidR="003034CA" w:rsidRPr="00154322" w:rsidRDefault="003034CA" w:rsidP="00B348E8">
            <w:pPr>
              <w:pStyle w:val="TableParagraph"/>
              <w:ind w:left="105" w:right="744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mieć wbudowane mechanizmy szyfrowania zarówno plików z backupami jak i transmisji sieciowej. Włączenie szyfrowania nie może skutkować utratą jakiejkolwiek funkcjonalności wymienionej w tej</w:t>
            </w:r>
          </w:p>
          <w:p w14:paraId="2BB9C0DA" w14:textId="77777777" w:rsidR="003034CA" w:rsidRPr="00154322" w:rsidRDefault="003034CA" w:rsidP="00B348E8">
            <w:pPr>
              <w:pStyle w:val="TableParagraph"/>
              <w:spacing w:line="223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specyfikacji.</w:t>
            </w:r>
          </w:p>
        </w:tc>
      </w:tr>
      <w:tr w:rsidR="003034CA" w:rsidRPr="006357D9" w14:paraId="2BB9C0DE" w14:textId="77777777" w:rsidTr="007E6CDB">
        <w:trPr>
          <w:cantSplit/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DC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17.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DD" w14:textId="77777777" w:rsidR="003034CA" w:rsidRPr="00154322" w:rsidRDefault="003034CA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posiadać mechanizmy chroniące przed utratą hasła szyfrowania.</w:t>
            </w:r>
          </w:p>
        </w:tc>
      </w:tr>
      <w:tr w:rsidR="003034CA" w:rsidRPr="00154322" w14:paraId="2BB9C0E2" w14:textId="77777777" w:rsidTr="007E6CDB">
        <w:trPr>
          <w:cantSplit/>
          <w:trHeight w:val="48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DF" w14:textId="77777777" w:rsidR="003034CA" w:rsidRPr="00154322" w:rsidRDefault="003034CA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18.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E0" w14:textId="77777777" w:rsidR="003034CA" w:rsidRPr="00154322" w:rsidRDefault="003034CA" w:rsidP="00B348E8">
            <w:pPr>
              <w:pStyle w:val="TableParagraph"/>
              <w:spacing w:before="1"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wspierać backup maszyn wirtualnych używających współdzielonych dysków VHDX na Hyper-V</w:t>
            </w:r>
          </w:p>
          <w:p w14:paraId="2BB9C0E1" w14:textId="77777777" w:rsidR="003034CA" w:rsidRPr="00154322" w:rsidRDefault="003034CA" w:rsidP="00B348E8">
            <w:pPr>
              <w:pStyle w:val="TableParagraph"/>
              <w:spacing w:line="224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(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shared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VHDX).</w:t>
            </w:r>
          </w:p>
        </w:tc>
      </w:tr>
      <w:tr w:rsidR="003034CA" w:rsidRPr="00154322" w14:paraId="2BB9C0E5" w14:textId="77777777" w:rsidTr="007E6CDB">
        <w:trPr>
          <w:cantSplit/>
          <w:trHeight w:val="616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E3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19.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E4" w14:textId="77777777" w:rsidR="003034CA" w:rsidRPr="00154322" w:rsidRDefault="003034CA" w:rsidP="00B348E8">
            <w:pPr>
              <w:pStyle w:val="TableParagraph"/>
              <w:ind w:left="105" w:right="44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wykorzystywać mechanizmy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Change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Block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Tracking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na wszystkich wspieranych platformach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wirtualizacyjnych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. Mechanizmy muszą być certyfikowane przez dostawcę platformy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wirtualizacyjnej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</w:t>
            </w:r>
          </w:p>
        </w:tc>
      </w:tr>
      <w:tr w:rsidR="003034CA" w:rsidRPr="006357D9" w14:paraId="2BB9C0E8" w14:textId="77777777" w:rsidTr="007E6CDB">
        <w:trPr>
          <w:cantSplit/>
          <w:trHeight w:val="8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E6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20.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E7" w14:textId="77777777" w:rsidR="003034CA" w:rsidRPr="00154322" w:rsidRDefault="003034CA" w:rsidP="00B348E8">
            <w:pPr>
              <w:pStyle w:val="TableParagraph"/>
              <w:ind w:left="105" w:right="280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oferować możliwość sterowania obciążeniem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storage'u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produkcyjnego tak aby nie były przekraczane skonfigurowane przez administratora backupu poziomy opóźnień (latencji). Funkcjonalność ta musi być dostępna na wszystkich wspieranych platformach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wirtualizacyjnych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</w:t>
            </w:r>
          </w:p>
        </w:tc>
      </w:tr>
      <w:tr w:rsidR="003034CA" w:rsidRPr="00154322" w14:paraId="2BB9C0EB" w14:textId="77777777" w:rsidTr="007E6CDB">
        <w:trPr>
          <w:cantSplit/>
          <w:trHeight w:val="599"/>
        </w:trPr>
        <w:tc>
          <w:tcPr>
            <w:tcW w:w="686" w:type="dxa"/>
            <w:tcBorders>
              <w:top w:val="single" w:sz="6" w:space="0" w:color="000000"/>
              <w:right w:val="single" w:sz="6" w:space="0" w:color="000000"/>
            </w:tcBorders>
          </w:tcPr>
          <w:p w14:paraId="2BB9C0E9" w14:textId="77777777" w:rsidR="003034CA" w:rsidRPr="00154322" w:rsidRDefault="003034CA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21.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</w:tcBorders>
          </w:tcPr>
          <w:p w14:paraId="2BB9C0EA" w14:textId="77777777" w:rsidR="003034CA" w:rsidRPr="00154322" w:rsidRDefault="003034CA" w:rsidP="00B348E8">
            <w:pPr>
              <w:pStyle w:val="TableParagraph"/>
              <w:ind w:left="105" w:right="724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automatycznie wykrywać i usuwać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snapshoty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-sieroty (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orphaned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snapshots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), które mogą zakłócić poprawne wykonanie backupu. Proces ten nie może wymagać interakcji administratora.</w:t>
            </w:r>
          </w:p>
        </w:tc>
      </w:tr>
      <w:tr w:rsidR="00481791" w:rsidRPr="00154322" w14:paraId="2BB9C0F3" w14:textId="77777777">
        <w:trPr>
          <w:trHeight w:val="1220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F0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22.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F1" w14:textId="77777777" w:rsidR="00481791" w:rsidRPr="00154322" w:rsidRDefault="004E2183" w:rsidP="00B348E8">
            <w:pPr>
              <w:pStyle w:val="TableParagraph"/>
              <w:spacing w:before="1"/>
              <w:ind w:left="105" w:right="21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zapewniać tworzenie kopii zapasowych z bezpośrednim wykorzystaniem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snapshotów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macierzowych. Musi też zapewniać odtwarzanie maszyn wirtualnych z takich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snapshotów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. Proces wykonania kopii zapasowej nie może wymagać użycia jakichkolwiek hostów tymczasowych. Opisana funkcjonalność powinna działać w środowisku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VMware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i być dostępna dla następujących macierzy: HPE, Dell EMC,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NetApp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, Cisco, IBM, Lenovo, Fujitsu,</w:t>
            </w:r>
          </w:p>
          <w:p w14:paraId="2BB9C0F2" w14:textId="77777777" w:rsidR="00481791" w:rsidRPr="00154322" w:rsidRDefault="004E2183" w:rsidP="00B348E8">
            <w:pPr>
              <w:pStyle w:val="TableParagraph"/>
              <w:spacing w:line="223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Huawei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, INFINIDAT,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Pure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Storage.</w:t>
            </w:r>
          </w:p>
        </w:tc>
      </w:tr>
      <w:tr w:rsidR="00481791" w:rsidRPr="006357D9" w14:paraId="2BB9C0F6" w14:textId="77777777">
        <w:trPr>
          <w:trHeight w:val="3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F4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23.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F5" w14:textId="77777777" w:rsidR="00481791" w:rsidRPr="00154322" w:rsidRDefault="004E2183" w:rsidP="00B348E8">
            <w:pPr>
              <w:pStyle w:val="TableParagraph"/>
              <w:spacing w:before="1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wspierać kopiowanie backupów na taśmy wraz z pełnym śledzeniem wirtualnych maszyn.</w:t>
            </w:r>
          </w:p>
        </w:tc>
      </w:tr>
      <w:tr w:rsidR="00481791" w:rsidRPr="006357D9" w14:paraId="2BB9C0F9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F7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24.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F8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posiadać wsparcie dla NDMP.</w:t>
            </w:r>
          </w:p>
        </w:tc>
      </w:tr>
      <w:tr w:rsidR="00481791" w:rsidRPr="006357D9" w14:paraId="2BB9C0FC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FA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25.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FB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mieć możliwość tworzenia retencji GFS (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Grandfather-Father-Son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).</w:t>
            </w:r>
          </w:p>
        </w:tc>
      </w:tr>
      <w:tr w:rsidR="00481791" w:rsidRPr="00154322" w14:paraId="2BB9C0FF" w14:textId="77777777">
        <w:trPr>
          <w:trHeight w:val="5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0FD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26.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0FE" w14:textId="77777777" w:rsidR="00481791" w:rsidRPr="00154322" w:rsidRDefault="004E2183" w:rsidP="00B348E8">
            <w:pPr>
              <w:pStyle w:val="TableParagraph"/>
              <w:ind w:left="105" w:right="909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umieć korzystać z protokołu DDBOOST w przypadku, gdy repozytorium backupów jest umiejscowione na Dell EMC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DataDomain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 Funkcjonalność powinna wspierać łącze sieciowe lub FC.</w:t>
            </w:r>
          </w:p>
        </w:tc>
      </w:tr>
      <w:tr w:rsidR="00481791" w:rsidRPr="00154322" w14:paraId="2BB9C102" w14:textId="77777777">
        <w:trPr>
          <w:trHeight w:val="6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00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27.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01" w14:textId="77777777" w:rsidR="00481791" w:rsidRPr="00154322" w:rsidRDefault="004E2183" w:rsidP="00B348E8">
            <w:pPr>
              <w:pStyle w:val="TableParagraph"/>
              <w:spacing w:before="1"/>
              <w:ind w:left="105" w:right="472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umieć korzystać z protokołu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Catalyst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(w tym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Catalyst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Copy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) w przypadku, gdy repozytorium backupów jest umiejscowione na HPE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StoreOnce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 Funkcjonalność powinna wspierać łącze sieciowe lub FC.</w:t>
            </w:r>
          </w:p>
        </w:tc>
      </w:tr>
      <w:tr w:rsidR="00481791" w:rsidRPr="006357D9" w14:paraId="2BB9C106" w14:textId="77777777">
        <w:trPr>
          <w:trHeight w:val="73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03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28.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04" w14:textId="77777777" w:rsidR="00481791" w:rsidRPr="00154322" w:rsidRDefault="004E2183" w:rsidP="00B348E8">
            <w:pPr>
              <w:pStyle w:val="TableParagraph"/>
              <w:ind w:left="105" w:right="127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BlockClone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API w przypadku użycia Windows Server 2016 lub 2019 z systemem pliku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ReFS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jako repozytorium backupu. Podobna funkcjonalność musi być zapewniona dla repozytoriów opartych o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linuxowy</w:t>
            </w:r>
            <w:proofErr w:type="spellEnd"/>
          </w:p>
          <w:p w14:paraId="2BB9C105" w14:textId="77777777" w:rsidR="00481791" w:rsidRPr="00154322" w:rsidRDefault="004E2183" w:rsidP="00B348E8">
            <w:pPr>
              <w:pStyle w:val="TableParagraph"/>
              <w:spacing w:line="224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system plików XFS.</w:t>
            </w:r>
          </w:p>
        </w:tc>
      </w:tr>
      <w:tr w:rsidR="00481791" w:rsidRPr="00154322" w14:paraId="2BB9C109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07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29.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08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Repozytoria oparte o XFS muszą pozwalać na niezmienność danych przez określoną ilość czasu (tzw.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Immutability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)</w:t>
            </w:r>
          </w:p>
        </w:tc>
      </w:tr>
      <w:tr w:rsidR="00481791" w:rsidRPr="006357D9" w14:paraId="2BB9C10C" w14:textId="77777777">
        <w:trPr>
          <w:trHeight w:val="6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0A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30.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0B" w14:textId="77777777" w:rsidR="00481791" w:rsidRPr="00154322" w:rsidRDefault="004E2183" w:rsidP="00B348E8">
            <w:pPr>
              <w:pStyle w:val="TableParagraph"/>
              <w:spacing w:before="1"/>
              <w:ind w:left="105" w:right="49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mieć możliwość przesyłania backupów z wykorzystaniem wbudowanej akceleracji WAN dla łączy internetowych o niskiej przepustowości.</w:t>
            </w:r>
          </w:p>
        </w:tc>
      </w:tr>
      <w:tr w:rsidR="00481791" w:rsidRPr="006357D9" w14:paraId="2BB9C10F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0D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31.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0E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umożliwiać pełne odtworzenie wirtualnej maszyny, plików konfiguracji i dysków.</w:t>
            </w:r>
          </w:p>
        </w:tc>
      </w:tr>
      <w:tr w:rsidR="00481791" w:rsidRPr="006357D9" w14:paraId="2BB9C112" w14:textId="77777777">
        <w:trPr>
          <w:trHeight w:val="5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10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32.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11" w14:textId="77777777" w:rsidR="00481791" w:rsidRPr="00154322" w:rsidRDefault="004E2183" w:rsidP="00B348E8">
            <w:pPr>
              <w:pStyle w:val="TableParagraph"/>
              <w:ind w:left="105" w:right="134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umożliwiać pełne odtworzenie wirtualnej maszyny bezpośrednio do Microsoft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Azure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, Microsoft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Azure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Stack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oraz Amazon EC2.</w:t>
            </w:r>
          </w:p>
        </w:tc>
      </w:tr>
      <w:tr w:rsidR="00481791" w:rsidRPr="006357D9" w14:paraId="2BB9C116" w14:textId="77777777">
        <w:trPr>
          <w:trHeight w:val="73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13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33.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14" w14:textId="77777777" w:rsidR="00481791" w:rsidRPr="00154322" w:rsidRDefault="004E2183" w:rsidP="00B348E8">
            <w:pPr>
              <w:pStyle w:val="TableParagraph"/>
              <w:ind w:left="105" w:right="140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umożliwić odtworzenie plików na maszynę </w:t>
            </w:r>
            <w:proofErr w:type="gram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operatora,</w:t>
            </w:r>
            <w:proofErr w:type="gram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lub na serwer produkcyjny bez potrzeby użycia agenta instalowanego wewnątrz wirtualnej maszyny. Funkcjonalność ta nie powinna być ograniczona wielkością</w:t>
            </w:r>
          </w:p>
          <w:p w14:paraId="2BB9C115" w14:textId="77777777" w:rsidR="00481791" w:rsidRPr="00154322" w:rsidRDefault="004E2183" w:rsidP="00B348E8">
            <w:pPr>
              <w:pStyle w:val="TableParagraph"/>
              <w:spacing w:line="223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i liczbą przywracanych plików</w:t>
            </w:r>
          </w:p>
        </w:tc>
      </w:tr>
      <w:tr w:rsidR="00481791" w:rsidRPr="006357D9" w14:paraId="2BB9C119" w14:textId="77777777">
        <w:trPr>
          <w:trHeight w:val="6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17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34.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18" w14:textId="77777777" w:rsidR="00481791" w:rsidRPr="00154322" w:rsidRDefault="004E2183" w:rsidP="00B348E8">
            <w:pPr>
              <w:pStyle w:val="TableParagraph"/>
              <w:spacing w:before="1"/>
              <w:ind w:left="105" w:right="439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mieć możliwość odtworzenia plików bezpośrednio do maszyny wirtualnej poprzez sieć, przy pomocy VIX API dla platformy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VMware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i PowerShell Direct dla platformy Hyper-V.</w:t>
            </w:r>
          </w:p>
        </w:tc>
      </w:tr>
      <w:tr w:rsidR="00481791" w:rsidRPr="00154322" w14:paraId="2BB9C122" w14:textId="77777777">
        <w:trPr>
          <w:trHeight w:val="1772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1A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lastRenderedPageBreak/>
              <w:t>35.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1B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wspierać odtwarzanie pojedynczych plików z następujących systemów plików:</w:t>
            </w:r>
          </w:p>
          <w:p w14:paraId="2BB9C11C" w14:textId="77777777" w:rsidR="00481791" w:rsidRPr="006357D9" w:rsidRDefault="004E2183" w:rsidP="00B348E8">
            <w:pPr>
              <w:pStyle w:val="TableParagraph"/>
              <w:numPr>
                <w:ilvl w:val="0"/>
                <w:numId w:val="3"/>
              </w:numPr>
              <w:tabs>
                <w:tab w:val="left" w:pos="813"/>
                <w:tab w:val="left" w:pos="814"/>
              </w:tabs>
              <w:spacing w:before="2" w:line="255" w:lineRule="exact"/>
              <w:ind w:hanging="349"/>
              <w:jc w:val="both"/>
              <w:rPr>
                <w:rFonts w:asciiTheme="majorHAnsi" w:hAnsiTheme="majorHAnsi" w:cstheme="minorHAnsi"/>
                <w:sz w:val="20"/>
                <w:szCs w:val="20"/>
                <w:lang w:val="en-GB"/>
              </w:rPr>
            </w:pPr>
            <w:r w:rsidRPr="006357D9">
              <w:rPr>
                <w:rFonts w:asciiTheme="majorHAnsi" w:hAnsiTheme="majorHAnsi" w:cstheme="minorHAnsi"/>
                <w:sz w:val="20"/>
                <w:szCs w:val="20"/>
                <w:lang w:val="en-GB"/>
              </w:rPr>
              <w:t xml:space="preserve">Linux: ext2, ext3, ext4, </w:t>
            </w:r>
            <w:proofErr w:type="spellStart"/>
            <w:r w:rsidRPr="006357D9">
              <w:rPr>
                <w:rFonts w:asciiTheme="majorHAnsi" w:hAnsiTheme="majorHAnsi" w:cstheme="minorHAnsi"/>
                <w:sz w:val="20"/>
                <w:szCs w:val="20"/>
                <w:lang w:val="en-GB"/>
              </w:rPr>
              <w:t>ReiserFS</w:t>
            </w:r>
            <w:proofErr w:type="spellEnd"/>
            <w:r w:rsidRPr="006357D9">
              <w:rPr>
                <w:rFonts w:asciiTheme="majorHAnsi" w:hAnsiTheme="majorHAnsi" w:cstheme="minorHAnsi"/>
                <w:sz w:val="20"/>
                <w:szCs w:val="20"/>
                <w:lang w:val="en-GB"/>
              </w:rPr>
              <w:t>, JFS, XFS,</w:t>
            </w:r>
            <w:r w:rsidRPr="006357D9">
              <w:rPr>
                <w:rFonts w:asciiTheme="majorHAnsi" w:hAnsiTheme="majorHAnsi" w:cstheme="minorHAnsi"/>
                <w:spacing w:val="-5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357D9">
              <w:rPr>
                <w:rFonts w:asciiTheme="majorHAnsi" w:hAnsiTheme="majorHAnsi" w:cstheme="minorHAnsi"/>
                <w:sz w:val="20"/>
                <w:szCs w:val="20"/>
                <w:lang w:val="en-GB"/>
              </w:rPr>
              <w:t>Btrfs</w:t>
            </w:r>
            <w:proofErr w:type="spellEnd"/>
            <w:r w:rsidRPr="006357D9">
              <w:rPr>
                <w:rFonts w:asciiTheme="majorHAnsi" w:hAnsiTheme="majorHAnsi" w:cstheme="minorHAnsi"/>
                <w:sz w:val="20"/>
                <w:szCs w:val="20"/>
                <w:lang w:val="en-GB"/>
              </w:rPr>
              <w:t>;</w:t>
            </w:r>
          </w:p>
          <w:p w14:paraId="2BB9C11D" w14:textId="77777777" w:rsidR="00481791" w:rsidRPr="00154322" w:rsidRDefault="004E2183" w:rsidP="00B348E8">
            <w:pPr>
              <w:pStyle w:val="TableParagraph"/>
              <w:numPr>
                <w:ilvl w:val="0"/>
                <w:numId w:val="3"/>
              </w:numPr>
              <w:tabs>
                <w:tab w:val="left" w:pos="813"/>
                <w:tab w:val="left" w:pos="814"/>
              </w:tabs>
              <w:spacing w:line="254" w:lineRule="exact"/>
              <w:ind w:hanging="349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BSD: UFS,</w:t>
            </w:r>
            <w:r w:rsidRPr="00154322">
              <w:rPr>
                <w:rFonts w:asciiTheme="majorHAnsi" w:hAnsiTheme="majorHAnsi" w:cstheme="minorHAnsi"/>
                <w:spacing w:val="1"/>
                <w:sz w:val="20"/>
                <w:szCs w:val="20"/>
                <w:lang w:val="pl-PL"/>
              </w:rPr>
              <w:t xml:space="preserve"> </w:t>
            </w: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UFS2;</w:t>
            </w:r>
          </w:p>
          <w:p w14:paraId="2BB9C11E" w14:textId="77777777" w:rsidR="00481791" w:rsidRPr="00154322" w:rsidRDefault="004E2183" w:rsidP="00B348E8">
            <w:pPr>
              <w:pStyle w:val="TableParagraph"/>
              <w:numPr>
                <w:ilvl w:val="0"/>
                <w:numId w:val="3"/>
              </w:numPr>
              <w:tabs>
                <w:tab w:val="left" w:pos="813"/>
                <w:tab w:val="left" w:pos="814"/>
              </w:tabs>
              <w:spacing w:line="254" w:lineRule="exact"/>
              <w:ind w:hanging="349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Solaris: ZFS,</w:t>
            </w:r>
            <w:r w:rsidRPr="00154322">
              <w:rPr>
                <w:rFonts w:asciiTheme="majorHAnsi" w:hAnsiTheme="majorHAnsi" w:cstheme="minorHAnsi"/>
                <w:spacing w:val="-2"/>
                <w:sz w:val="20"/>
                <w:szCs w:val="20"/>
                <w:lang w:val="pl-PL"/>
              </w:rPr>
              <w:t xml:space="preserve"> </w:t>
            </w: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UFS;</w:t>
            </w:r>
          </w:p>
          <w:p w14:paraId="2BB9C11F" w14:textId="77777777" w:rsidR="00481791" w:rsidRPr="00154322" w:rsidRDefault="004E2183" w:rsidP="00B348E8">
            <w:pPr>
              <w:pStyle w:val="TableParagraph"/>
              <w:numPr>
                <w:ilvl w:val="0"/>
                <w:numId w:val="3"/>
              </w:numPr>
              <w:tabs>
                <w:tab w:val="left" w:pos="813"/>
                <w:tab w:val="left" w:pos="814"/>
              </w:tabs>
              <w:spacing w:line="254" w:lineRule="exact"/>
              <w:ind w:hanging="349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Mac: HFS,</w:t>
            </w:r>
            <w:r w:rsidRPr="00154322">
              <w:rPr>
                <w:rFonts w:asciiTheme="majorHAnsi" w:hAnsiTheme="majorHAnsi" w:cstheme="minorHAnsi"/>
                <w:spacing w:val="-4"/>
                <w:sz w:val="20"/>
                <w:szCs w:val="20"/>
                <w:lang w:val="pl-PL"/>
              </w:rPr>
              <w:t xml:space="preserve"> </w:t>
            </w: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HFS+;</w:t>
            </w:r>
          </w:p>
          <w:p w14:paraId="2BB9C120" w14:textId="77777777" w:rsidR="00481791" w:rsidRPr="006357D9" w:rsidRDefault="004E2183" w:rsidP="00B348E8">
            <w:pPr>
              <w:pStyle w:val="TableParagraph"/>
              <w:numPr>
                <w:ilvl w:val="0"/>
                <w:numId w:val="3"/>
              </w:numPr>
              <w:tabs>
                <w:tab w:val="left" w:pos="813"/>
                <w:tab w:val="left" w:pos="814"/>
              </w:tabs>
              <w:ind w:hanging="349"/>
              <w:jc w:val="both"/>
              <w:rPr>
                <w:rFonts w:asciiTheme="majorHAnsi" w:hAnsiTheme="majorHAnsi" w:cstheme="minorHAnsi"/>
                <w:sz w:val="20"/>
                <w:szCs w:val="20"/>
                <w:lang w:val="en-GB"/>
              </w:rPr>
            </w:pPr>
            <w:r w:rsidRPr="006357D9">
              <w:rPr>
                <w:rFonts w:asciiTheme="majorHAnsi" w:hAnsiTheme="majorHAnsi" w:cstheme="minorHAnsi"/>
                <w:sz w:val="20"/>
                <w:szCs w:val="20"/>
                <w:lang w:val="en-GB"/>
              </w:rPr>
              <w:t>Windows: NTFS, FAT, FAT32,</w:t>
            </w:r>
            <w:r w:rsidRPr="006357D9">
              <w:rPr>
                <w:rFonts w:asciiTheme="majorHAnsi" w:hAnsiTheme="majorHAnsi" w:cstheme="minorHAnsi"/>
                <w:spacing w:val="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357D9">
              <w:rPr>
                <w:rFonts w:asciiTheme="majorHAnsi" w:hAnsiTheme="majorHAnsi" w:cstheme="minorHAnsi"/>
                <w:sz w:val="20"/>
                <w:szCs w:val="20"/>
                <w:lang w:val="en-GB"/>
              </w:rPr>
              <w:t>ReFS</w:t>
            </w:r>
            <w:proofErr w:type="spellEnd"/>
            <w:r w:rsidRPr="006357D9">
              <w:rPr>
                <w:rFonts w:asciiTheme="majorHAnsi" w:hAnsiTheme="majorHAnsi" w:cstheme="minorHAnsi"/>
                <w:sz w:val="20"/>
                <w:szCs w:val="20"/>
                <w:lang w:val="en-GB"/>
              </w:rPr>
              <w:t>;</w:t>
            </w:r>
          </w:p>
          <w:p w14:paraId="2BB9C121" w14:textId="77777777" w:rsidR="00481791" w:rsidRPr="00154322" w:rsidRDefault="004E2183" w:rsidP="00B348E8">
            <w:pPr>
              <w:pStyle w:val="TableParagraph"/>
              <w:numPr>
                <w:ilvl w:val="0"/>
                <w:numId w:val="3"/>
              </w:numPr>
              <w:tabs>
                <w:tab w:val="left" w:pos="813"/>
                <w:tab w:val="left" w:pos="814"/>
              </w:tabs>
              <w:spacing w:before="2" w:line="234" w:lineRule="exact"/>
              <w:ind w:hanging="349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Novell OES:</w:t>
            </w:r>
            <w:r w:rsidRPr="00154322">
              <w:rPr>
                <w:rFonts w:asciiTheme="majorHAnsi" w:hAnsiTheme="majorHAnsi" w:cstheme="minorHAnsi"/>
                <w:spacing w:val="-3"/>
                <w:sz w:val="20"/>
                <w:szCs w:val="20"/>
                <w:lang w:val="pl-PL"/>
              </w:rPr>
              <w:t xml:space="preserve"> </w:t>
            </w: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NSS;</w:t>
            </w:r>
          </w:p>
        </w:tc>
      </w:tr>
      <w:tr w:rsidR="00481791" w:rsidRPr="006357D9" w14:paraId="2BB9C125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23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36.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24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przywracanie plików z partycji Linux LVM oraz Windows Storage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Spaces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</w:t>
            </w:r>
          </w:p>
        </w:tc>
      </w:tr>
      <w:tr w:rsidR="00481791" w:rsidRPr="006357D9" w14:paraId="2BB9C128" w14:textId="77777777">
        <w:trPr>
          <w:trHeight w:val="630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26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37.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27" w14:textId="77777777" w:rsidR="00481791" w:rsidRPr="00154322" w:rsidRDefault="004E2183" w:rsidP="00B348E8">
            <w:pPr>
              <w:pStyle w:val="TableParagraph"/>
              <w:ind w:left="105" w:right="532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granularne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odtwarzanie obiektów Active Directory takich jak konta komputerów, konta użytkowników oraz pozwalać na odtworzenie haseł.</w:t>
            </w:r>
          </w:p>
        </w:tc>
      </w:tr>
      <w:tr w:rsidR="00481791" w:rsidRPr="006357D9" w14:paraId="2BB9C12B" w14:textId="77777777">
        <w:trPr>
          <w:trHeight w:val="628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29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38.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2A" w14:textId="77777777" w:rsidR="00481791" w:rsidRPr="00154322" w:rsidRDefault="004E2183" w:rsidP="00B348E8">
            <w:pPr>
              <w:pStyle w:val="TableParagraph"/>
              <w:ind w:left="105" w:right="263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granularne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odtwarzanie dowolnych atrybutów, rekordów DNS zintegrowanych z AD, Microsoft System Objects, certyfikatów CA oraz elementów AD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Sites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</w:t>
            </w:r>
          </w:p>
        </w:tc>
      </w:tr>
      <w:tr w:rsidR="00481791" w:rsidRPr="006357D9" w14:paraId="2BB9C12E" w14:textId="77777777">
        <w:trPr>
          <w:trHeight w:val="6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2C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39.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2D" w14:textId="77777777" w:rsidR="00481791" w:rsidRPr="00154322" w:rsidRDefault="004E2183" w:rsidP="00B348E8">
            <w:pPr>
              <w:pStyle w:val="TableParagraph"/>
              <w:spacing w:before="1"/>
              <w:ind w:left="105" w:right="217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granularne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odtwarzanie Microsoft Exchange 2010 i nowszych (dowolny obiekt w tym obiekty w folderze "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Permanently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Deleted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Objects").</w:t>
            </w:r>
          </w:p>
        </w:tc>
      </w:tr>
      <w:tr w:rsidR="00481791" w:rsidRPr="006357D9" w14:paraId="2BB9C131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2F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40.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30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wspierać przywracanie danych Exchange do oryginalnego środowiska.</w:t>
            </w:r>
          </w:p>
        </w:tc>
      </w:tr>
      <w:tr w:rsidR="00481791" w:rsidRPr="006357D9" w14:paraId="2BB9C134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32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41.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33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granularne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odtwarzanie Microsoft SQL 2005 i nowszych.</w:t>
            </w:r>
          </w:p>
        </w:tc>
      </w:tr>
      <w:tr w:rsidR="00481791" w:rsidRPr="00154322" w14:paraId="2BB9C138" w14:textId="77777777">
        <w:trPr>
          <w:trHeight w:val="48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35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42.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36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wspierać odtworzenie point-in-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time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wraz z możliwością przywrócenia bazy do oryginalnego</w:t>
            </w:r>
          </w:p>
          <w:p w14:paraId="2BB9C137" w14:textId="77777777" w:rsidR="00481791" w:rsidRPr="00154322" w:rsidRDefault="004E2183" w:rsidP="00B348E8">
            <w:pPr>
              <w:pStyle w:val="TableParagraph"/>
              <w:spacing w:line="225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środowiska.</w:t>
            </w:r>
          </w:p>
        </w:tc>
      </w:tr>
      <w:tr w:rsidR="00481791" w:rsidRPr="006357D9" w14:paraId="2BB9C13B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39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43.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3A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granularne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odtwarzanie Microsoft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Sharepoint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2010 i nowszych.</w:t>
            </w:r>
          </w:p>
        </w:tc>
      </w:tr>
      <w:tr w:rsidR="00481791" w:rsidRPr="006357D9" w14:paraId="2BB9C13E" w14:textId="77777777">
        <w:trPr>
          <w:trHeight w:val="301"/>
        </w:trPr>
        <w:tc>
          <w:tcPr>
            <w:tcW w:w="686" w:type="dxa"/>
            <w:tcBorders>
              <w:top w:val="single" w:sz="6" w:space="0" w:color="000000"/>
              <w:right w:val="single" w:sz="6" w:space="0" w:color="000000"/>
            </w:tcBorders>
          </w:tcPr>
          <w:p w14:paraId="2BB9C13C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44.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</w:tcBorders>
          </w:tcPr>
          <w:p w14:paraId="2BB9C13D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odtworzenia elementów, witryn, uprawnień dla witryn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Sharepoint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</w:t>
            </w:r>
          </w:p>
        </w:tc>
      </w:tr>
      <w:tr w:rsidR="00481791" w:rsidRPr="00154322" w14:paraId="2BB9C146" w14:textId="77777777">
        <w:trPr>
          <w:trHeight w:val="733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43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45.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44" w14:textId="77777777" w:rsidR="00481791" w:rsidRPr="00154322" w:rsidRDefault="004E2183" w:rsidP="00B348E8">
            <w:pPr>
              <w:pStyle w:val="TableParagraph"/>
              <w:spacing w:before="1"/>
              <w:ind w:left="105" w:right="158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wspierać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granularne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odtwarzanie baz danych Oracle z opcją odtwarzanie point-in-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time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wraz z włączonym Oracle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DataGuard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. Funkcjonalność ta musi być dostępna dla baz uruchomionych w środowiskach Windows</w:t>
            </w:r>
          </w:p>
          <w:p w14:paraId="2BB9C145" w14:textId="77777777" w:rsidR="00481791" w:rsidRPr="00154322" w:rsidRDefault="004E2183" w:rsidP="00B348E8">
            <w:pPr>
              <w:pStyle w:val="TableParagraph"/>
              <w:spacing w:line="224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oraz Linux.</w:t>
            </w:r>
          </w:p>
        </w:tc>
      </w:tr>
      <w:tr w:rsidR="00481791" w:rsidRPr="006357D9" w14:paraId="2BB9C149" w14:textId="77777777">
        <w:trPr>
          <w:trHeight w:val="5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47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46.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48" w14:textId="77777777" w:rsidR="00481791" w:rsidRPr="00154322" w:rsidRDefault="004E2183" w:rsidP="00B348E8">
            <w:pPr>
              <w:pStyle w:val="TableParagraph"/>
              <w:ind w:left="105" w:right="508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pozwalać na zaprezentowanie oraz migrację online baz MS SQL oraz Oracle bezpośrednio z pliku kopii zapasowej do działającego serwera bazodanowego.</w:t>
            </w:r>
          </w:p>
        </w:tc>
      </w:tr>
      <w:tr w:rsidR="00481791" w:rsidRPr="006357D9" w14:paraId="2BB9C14C" w14:textId="77777777">
        <w:trPr>
          <w:trHeight w:val="299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4A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47.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4B" w14:textId="77777777" w:rsidR="00481791" w:rsidRPr="00154322" w:rsidRDefault="004E2183" w:rsidP="00B348E8">
            <w:pPr>
              <w:pStyle w:val="TableParagraph"/>
              <w:spacing w:line="243" w:lineRule="exact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posiadać natywną integrację dla backupów wykonywanych poprzez Oracle RMAN.</w:t>
            </w:r>
          </w:p>
        </w:tc>
      </w:tr>
      <w:tr w:rsidR="00481791" w:rsidRPr="006357D9" w14:paraId="2BB9C14F" w14:textId="77777777">
        <w:trPr>
          <w:trHeight w:val="301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4D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48.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4E" w14:textId="77777777" w:rsidR="00481791" w:rsidRPr="00154322" w:rsidRDefault="004E2183" w:rsidP="00B348E8">
            <w:pPr>
              <w:pStyle w:val="TableParagraph"/>
              <w:spacing w:before="1"/>
              <w:ind w:left="106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posiadać natywną integrację dla backupów wykonywanych poprzez SAP HANA.</w:t>
            </w:r>
          </w:p>
        </w:tc>
      </w:tr>
      <w:tr w:rsidR="00481791" w:rsidRPr="006357D9" w14:paraId="2BB9C156" w14:textId="77777777">
        <w:trPr>
          <w:trHeight w:val="616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54" w14:textId="77777777" w:rsidR="00481791" w:rsidRPr="00154322" w:rsidRDefault="004E2183" w:rsidP="00B348E8">
            <w:pPr>
              <w:pStyle w:val="TableParagraph"/>
              <w:spacing w:before="1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50.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55" w14:textId="77777777" w:rsidR="00481791" w:rsidRPr="00154322" w:rsidRDefault="004E2183" w:rsidP="00B348E8">
            <w:pPr>
              <w:pStyle w:val="TableParagraph"/>
              <w:spacing w:before="1"/>
              <w:ind w:left="105" w:right="638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Oprogramowanie musi dawać możliwość stworzenia laboratorium (izolowane środowisko) dla </w:t>
            </w:r>
            <w:proofErr w:type="spellStart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vSphere</w:t>
            </w:r>
            <w:proofErr w:type="spellEnd"/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 xml:space="preserve"> i Hyper-V używając wirtualnych maszyn uruchamianych bezpośrednio z plików backupu.</w:t>
            </w:r>
          </w:p>
        </w:tc>
      </w:tr>
      <w:tr w:rsidR="00481791" w:rsidRPr="00154322" w14:paraId="2BB9C15A" w14:textId="77777777">
        <w:trPr>
          <w:trHeight w:val="976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57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51.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58" w14:textId="77777777" w:rsidR="00481791" w:rsidRPr="00154322" w:rsidRDefault="004E2183" w:rsidP="00B348E8">
            <w:pPr>
              <w:pStyle w:val="TableParagraph"/>
              <w:ind w:left="105" w:right="138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umożliwiać weryfikację odtwarzalności wielu wirtualnych maszyn jednocześnie z dowolnego backupu według własnego harmonogramu w izolowanym środowisku. Testy powinny uwzględniać możliwość uruchomienia dowolnego skryptu testującego również aplikację uruchomioną na wirtualnej maszynie. Testy muszą być</w:t>
            </w:r>
          </w:p>
          <w:p w14:paraId="2BB9C159" w14:textId="77777777" w:rsidR="00481791" w:rsidRPr="00154322" w:rsidRDefault="004E2183" w:rsidP="00B348E8">
            <w:pPr>
              <w:pStyle w:val="TableParagraph"/>
              <w:spacing w:line="225" w:lineRule="exact"/>
              <w:ind w:left="105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przeprowadzone bez interakcji z administratorem.</w:t>
            </w:r>
          </w:p>
        </w:tc>
      </w:tr>
      <w:tr w:rsidR="00481791" w:rsidRPr="006357D9" w14:paraId="2BB9C15D" w14:textId="77777777">
        <w:trPr>
          <w:trHeight w:val="692"/>
        </w:trPr>
        <w:tc>
          <w:tcPr>
            <w:tcW w:w="6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C15B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52.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B9C15C" w14:textId="77777777" w:rsidR="00481791" w:rsidRPr="00154322" w:rsidRDefault="004E2183" w:rsidP="00B348E8">
            <w:pPr>
              <w:pStyle w:val="TableParagraph"/>
              <w:ind w:left="105" w:right="109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umożliwiać integrację z oprogramowaniem antywirusowym w celu wykonania skanu zawartości pliku backupowego przed odtworzeniem jakichkolwiek danych.</w:t>
            </w:r>
          </w:p>
        </w:tc>
      </w:tr>
      <w:tr w:rsidR="00481791" w:rsidRPr="006357D9" w14:paraId="2BB9C160" w14:textId="77777777">
        <w:trPr>
          <w:trHeight w:val="616"/>
        </w:trPr>
        <w:tc>
          <w:tcPr>
            <w:tcW w:w="686" w:type="dxa"/>
            <w:tcBorders>
              <w:top w:val="single" w:sz="6" w:space="0" w:color="000000"/>
              <w:right w:val="single" w:sz="6" w:space="0" w:color="000000"/>
            </w:tcBorders>
          </w:tcPr>
          <w:p w14:paraId="2BB9C15E" w14:textId="77777777" w:rsidR="00481791" w:rsidRPr="00154322" w:rsidRDefault="004E2183" w:rsidP="00B348E8">
            <w:pPr>
              <w:pStyle w:val="TableParagraph"/>
              <w:spacing w:line="243" w:lineRule="exact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53.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</w:tcBorders>
          </w:tcPr>
          <w:p w14:paraId="2BB9C15F" w14:textId="77777777" w:rsidR="00481791" w:rsidRPr="00154322" w:rsidRDefault="004E2183" w:rsidP="00B348E8">
            <w:pPr>
              <w:pStyle w:val="TableParagraph"/>
              <w:ind w:left="105" w:right="673"/>
              <w:jc w:val="both"/>
              <w:rPr>
                <w:rFonts w:asciiTheme="majorHAnsi" w:hAnsiTheme="majorHAnsi" w:cstheme="minorHAnsi"/>
                <w:sz w:val="20"/>
                <w:szCs w:val="20"/>
                <w:lang w:val="pl-PL"/>
              </w:rPr>
            </w:pPr>
            <w:r w:rsidRPr="00154322">
              <w:rPr>
                <w:rFonts w:asciiTheme="majorHAnsi" w:hAnsiTheme="majorHAnsi" w:cstheme="minorHAnsi"/>
                <w:sz w:val="20"/>
                <w:szCs w:val="20"/>
                <w:lang w:val="pl-PL"/>
              </w:rPr>
              <w:t>Oprogramowanie musi umożliwiać dwuetapowe, automatyczne, odtwarzanie maszyn wirtualnych z możliwością wstrzyknięcia dowolnego skryptu przed odtworzeniem danych do środowiska produkcyjnego.</w:t>
            </w:r>
          </w:p>
        </w:tc>
      </w:tr>
    </w:tbl>
    <w:p w14:paraId="2BB9C163" w14:textId="77777777" w:rsidR="00481791" w:rsidRPr="00154322" w:rsidRDefault="004E2183" w:rsidP="00B348E8">
      <w:pPr>
        <w:pStyle w:val="Tekstpodstawowy"/>
        <w:spacing w:before="178"/>
        <w:ind w:left="226" w:firstLine="0"/>
        <w:jc w:val="both"/>
        <w:rPr>
          <w:rFonts w:asciiTheme="majorHAnsi" w:hAnsiTheme="majorHAnsi" w:cstheme="minorHAnsi"/>
          <w:lang w:val="pl-PL"/>
        </w:rPr>
      </w:pPr>
      <w:r w:rsidRPr="00154322">
        <w:rPr>
          <w:rFonts w:asciiTheme="majorHAnsi" w:hAnsiTheme="majorHAnsi" w:cstheme="minorHAnsi"/>
          <w:lang w:val="pl-PL"/>
        </w:rPr>
        <w:t>Wykonawca do realizacji zamówienia wyznaczy osoby o poniższych kwalifikacjach i doświadczeniu:</w:t>
      </w:r>
    </w:p>
    <w:p w14:paraId="2BB9C164" w14:textId="77777777" w:rsidR="00481791" w:rsidRPr="00154322" w:rsidRDefault="004E2183" w:rsidP="00B348E8">
      <w:pPr>
        <w:pStyle w:val="Akapitzlist"/>
        <w:numPr>
          <w:ilvl w:val="0"/>
          <w:numId w:val="2"/>
        </w:numPr>
        <w:tabs>
          <w:tab w:val="left" w:pos="935"/>
        </w:tabs>
        <w:spacing w:before="1"/>
        <w:ind w:hanging="349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Kierownik Projektu/Koordynator:</w:t>
      </w:r>
    </w:p>
    <w:p w14:paraId="2BB9C165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ind w:right="201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Posiada umiejętności potwierdzone ważnym certyfikatem: PRINCE2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Practitioner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lub IPMA na poziomie co najmniej Level „C” lub Project Management Professional (PMP) lub równoważnymi oraz certyfikatem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Scrum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Master lub równoważnym certyfikatem z obszaru metodyk zwinnych;</w:t>
      </w:r>
    </w:p>
    <w:p w14:paraId="2BB9C166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spacing w:line="244" w:lineRule="exact"/>
        <w:ind w:left="1642" w:hanging="337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Posiada co najmniej 3 letnie doświadczenie w pełnieniu funkcji kierownika/koordynatora projektów</w:t>
      </w:r>
      <w:r w:rsidRPr="00154322">
        <w:rPr>
          <w:rFonts w:asciiTheme="majorHAnsi" w:hAnsiTheme="majorHAnsi" w:cstheme="minorHAnsi"/>
          <w:spacing w:val="-8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IT;</w:t>
      </w:r>
    </w:p>
    <w:p w14:paraId="2BB9C167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spacing w:before="1"/>
        <w:ind w:right="465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Był kierownikiem /koordynatorem dostaw infrastruktury oraz oprogramowania IT dla co najmniej 3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lastRenderedPageBreak/>
        <w:t>podmiotów leczniczych o wartości nie mniejsze niż 200 tys. PLN</w:t>
      </w:r>
      <w:r w:rsidRPr="00154322">
        <w:rPr>
          <w:rFonts w:asciiTheme="majorHAnsi" w:hAnsiTheme="majorHAnsi" w:cstheme="minorHAnsi"/>
          <w:spacing w:val="-9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każdy;</w:t>
      </w:r>
    </w:p>
    <w:p w14:paraId="2BB9C168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ind w:right="423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Posiada wiedzę z zakresu zarządzania usługami infrastruktury IT potwierdzoną ważnym certyfikatem: ITIL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Expert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lub</w:t>
      </w:r>
      <w:r w:rsidRPr="00154322">
        <w:rPr>
          <w:rFonts w:asciiTheme="majorHAnsi" w:hAnsiTheme="majorHAnsi" w:cstheme="minorHAnsi"/>
          <w:spacing w:val="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równoważnym;</w:t>
      </w:r>
    </w:p>
    <w:p w14:paraId="2BB9C169" w14:textId="77777777" w:rsidR="00481791" w:rsidRPr="00154322" w:rsidRDefault="004E2183" w:rsidP="00B348E8">
      <w:pPr>
        <w:pStyle w:val="Akapitzlist"/>
        <w:numPr>
          <w:ilvl w:val="0"/>
          <w:numId w:val="2"/>
        </w:numPr>
        <w:tabs>
          <w:tab w:val="left" w:pos="935"/>
        </w:tabs>
        <w:spacing w:line="243" w:lineRule="exact"/>
        <w:ind w:hanging="349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Specjalista ds. infrastruktury</w:t>
      </w:r>
      <w:r w:rsidRPr="00154322">
        <w:rPr>
          <w:rFonts w:asciiTheme="majorHAnsi" w:hAnsiTheme="majorHAnsi" w:cstheme="minorHAnsi"/>
          <w:spacing w:val="-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teleinformatycznej:</w:t>
      </w:r>
    </w:p>
    <w:p w14:paraId="2BB9C16A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ind w:right="209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Pełnił rolę specjalisty ds. infrastruktury teleinformatycznej w projektach obejmujących dostawy infrastruktury oraz oprogramowania IT dla co najmniej 5 podmiotów leczniczych, łącznie o wartości nie mniejsze niż 200 tyś. PLN każdy;</w:t>
      </w:r>
    </w:p>
    <w:p w14:paraId="2BB9C16B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ind w:right="1077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Odpowiadał za wdrożenie normy ISO 27001 lub równoważnej w tym opracowanie i wdrożenie procedur bezpieczeństwa dla infrastruktury</w:t>
      </w:r>
      <w:r w:rsidRPr="00154322">
        <w:rPr>
          <w:rFonts w:asciiTheme="majorHAnsi" w:hAnsiTheme="majorHAnsi" w:cstheme="minorHAnsi"/>
          <w:spacing w:val="-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serwerowej;</w:t>
      </w:r>
    </w:p>
    <w:p w14:paraId="2BB9C16C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ind w:right="599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Posiada doświadczenie w opracowywaniu procedur zapewnienia ciągłości działania infrastruktury IT zgodnie z normą EN 50600-1:2019 lub równoważnej, poświadczone przez udział w </w:t>
      </w:r>
      <w:proofErr w:type="gramStart"/>
      <w:r w:rsidRPr="00154322">
        <w:rPr>
          <w:rFonts w:asciiTheme="majorHAnsi" w:hAnsiTheme="majorHAnsi" w:cstheme="minorHAnsi"/>
          <w:sz w:val="20"/>
          <w:szCs w:val="20"/>
          <w:lang w:val="pl-PL"/>
        </w:rPr>
        <w:t>projekcie</w:t>
      </w:r>
      <w:proofErr w:type="gram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w efekcie którego serwerownia/data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center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otrzymało certyfikat EN 50600-1:2019 lub równoważny;</w:t>
      </w:r>
    </w:p>
    <w:p w14:paraId="2BB9C16D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ind w:right="225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Posiada co najmniej 5 letnie doświadczenie w projektowaniu infrastruktury informatycznej (w tym co najmniej obejmującej: serwery, macierze dyskowe, przełączniki SAN, przełączniki LAN, systemy backupu, oprogramowanie systemowe, oprogramowanie narzędziowe i oprogramowaniem bazodanowe) przeznaczonej dla danych medycznych, zdobyte w co najmniej trzech niezależnych projektach o wartości infrastruktury nie mniejszej niż 350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tys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brutto</w:t>
      </w:r>
      <w:r w:rsidRPr="00154322">
        <w:rPr>
          <w:rFonts w:asciiTheme="majorHAnsi" w:hAnsiTheme="majorHAnsi" w:cstheme="minorHAnsi"/>
          <w:spacing w:val="-4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każdy;</w:t>
      </w:r>
    </w:p>
    <w:p w14:paraId="2BB9C16E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spacing w:before="1"/>
        <w:ind w:right="1111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Posiada doświadczenie projektowe, w ramach którego odpowiadał za uruchomienie i utrzymanie usługi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odmiejscowionego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backupu dla co najmniej pięciu podmiotów</w:t>
      </w:r>
      <w:r w:rsidRPr="00154322">
        <w:rPr>
          <w:rFonts w:asciiTheme="majorHAnsi" w:hAnsiTheme="majorHAnsi" w:cstheme="minorHAnsi"/>
          <w:spacing w:val="-3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leczniczych;</w:t>
      </w:r>
    </w:p>
    <w:p w14:paraId="2BB9C16F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2"/>
          <w:tab w:val="left" w:pos="1643"/>
        </w:tabs>
        <w:ind w:right="1183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Posiada umiejętności, doświadczenie i praktyczną wiedzę ekspercką w zakresie zarządzania projektami teleinformatycznymi potwierdzone certyfikatem PRINCE2 na poziomi Foundation lub</w:t>
      </w:r>
      <w:r w:rsidRPr="00154322">
        <w:rPr>
          <w:rFonts w:asciiTheme="majorHAnsi" w:hAnsiTheme="majorHAnsi" w:cstheme="minorHAnsi"/>
          <w:spacing w:val="-13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równoważnym;</w:t>
      </w:r>
    </w:p>
    <w:p w14:paraId="2BB9C170" w14:textId="77777777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ind w:right="464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Posiada umiejętność pracy z narzędziami zapewniającymi ciągłość pracy oraz wysoką dostępność poprzez automatyzację procesów tworzenia kopii zapasowych i przywracania danych z kopii potwierdzone certyfikatem HPE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Accredited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Technical Professional Data </w:t>
      </w:r>
      <w:proofErr w:type="spellStart"/>
      <w:r w:rsidRPr="00154322">
        <w:rPr>
          <w:rFonts w:asciiTheme="majorHAnsi" w:hAnsiTheme="majorHAnsi" w:cstheme="minorHAnsi"/>
          <w:sz w:val="20"/>
          <w:szCs w:val="20"/>
          <w:lang w:val="pl-PL"/>
        </w:rPr>
        <w:t>Protector</w:t>
      </w:r>
      <w:proofErr w:type="spellEnd"/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lub certyfikatów równoważnych w/w zakresach potwierdzone certyfikatami wydanymi przez akredytowaną instytucję, które potwierdzają analogiczne umiejętności jak wymienione certyfikaty;</w:t>
      </w:r>
    </w:p>
    <w:p w14:paraId="2BB9C171" w14:textId="319A47F2" w:rsidR="00481791" w:rsidRPr="00154322" w:rsidRDefault="004E2183" w:rsidP="00B348E8">
      <w:pPr>
        <w:pStyle w:val="Akapitzlist"/>
        <w:numPr>
          <w:ilvl w:val="1"/>
          <w:numId w:val="2"/>
        </w:numPr>
        <w:tabs>
          <w:tab w:val="left" w:pos="1643"/>
        </w:tabs>
        <w:ind w:right="283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Posiada co najmniej 5 letnie doświadczenie w roli administratora odpowiedzialnego za infrastrukturę IT obejmującą infrastrukturę serwerową, składającą się co najmniej z następujących elementów: obudowy blade wyposażanej w przełączniki SAN i LAN, serwerów BLADE, macierzy o pojemności co najmniej 100TB, systemu backupu posiadającego możliwość tworzenia backupów środowisk fizycznych i wirtualnych, systemu</w:t>
      </w:r>
      <w:r w:rsidR="005B702B" w:rsidRPr="00154322">
        <w:rPr>
          <w:rFonts w:asciiTheme="majorHAnsi" w:hAnsiTheme="majorHAnsi" w:cstheme="minorHAnsi"/>
          <w:sz w:val="20"/>
          <w:szCs w:val="20"/>
          <w:lang w:val="pl-PL"/>
        </w:rPr>
        <w:t>.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 xml:space="preserve"> wirtualizacji, sieć LAN, sieć</w:t>
      </w:r>
      <w:r w:rsidRPr="00154322">
        <w:rPr>
          <w:rFonts w:asciiTheme="majorHAnsi" w:hAnsiTheme="majorHAnsi" w:cstheme="minorHAnsi"/>
          <w:spacing w:val="1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SAN.</w:t>
      </w:r>
    </w:p>
    <w:p w14:paraId="2BB9C172" w14:textId="77777777" w:rsidR="00481791" w:rsidRPr="00154322" w:rsidRDefault="00481791" w:rsidP="00B348E8">
      <w:pPr>
        <w:pStyle w:val="Tekstpodstawowy"/>
        <w:ind w:left="0" w:firstLine="0"/>
        <w:jc w:val="both"/>
        <w:rPr>
          <w:rFonts w:asciiTheme="majorHAnsi" w:hAnsiTheme="majorHAnsi" w:cstheme="minorHAnsi"/>
          <w:lang w:val="pl-PL"/>
        </w:rPr>
      </w:pPr>
    </w:p>
    <w:p w14:paraId="2BB9C173" w14:textId="77777777" w:rsidR="00481791" w:rsidRPr="00154322" w:rsidRDefault="004E2183" w:rsidP="00B348E8">
      <w:pPr>
        <w:pStyle w:val="Tekstpodstawowy"/>
        <w:ind w:left="226" w:right="263" w:firstLine="0"/>
        <w:jc w:val="both"/>
        <w:rPr>
          <w:rFonts w:asciiTheme="majorHAnsi" w:hAnsiTheme="majorHAnsi" w:cstheme="minorHAnsi"/>
          <w:lang w:val="pl-PL"/>
        </w:rPr>
      </w:pPr>
      <w:r w:rsidRPr="00154322">
        <w:rPr>
          <w:rFonts w:asciiTheme="majorHAnsi" w:hAnsiTheme="majorHAnsi" w:cstheme="minorHAnsi"/>
          <w:lang w:val="pl-PL"/>
        </w:rPr>
        <w:t>Certyfikaty wskazane jako wymagane mogą być zastąpione certyfikatami równoważnymi. Jako certyfikat równoważny Zamawiający rozumie certyfikat analogiczny co do zakresu wskazanego certyfikatu, co jest rozumiane jako:</w:t>
      </w:r>
    </w:p>
    <w:p w14:paraId="2BB9C174" w14:textId="77777777" w:rsidR="00481791" w:rsidRPr="00154322" w:rsidRDefault="004E2183" w:rsidP="00B348E8">
      <w:pPr>
        <w:pStyle w:val="Akapitzlist"/>
        <w:numPr>
          <w:ilvl w:val="0"/>
          <w:numId w:val="1"/>
        </w:numPr>
        <w:tabs>
          <w:tab w:val="left" w:pos="935"/>
        </w:tabs>
        <w:ind w:right="218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analogiczna dziedzina merytoryczna wynikająca z wiedzy, której dotyczy certyfikat (np. zarządzanie projektami, zarządzenie bazami danych, testowaniem, administracją bazami danych, programowanie, etc.);</w:t>
      </w:r>
    </w:p>
    <w:p w14:paraId="560F3D76" w14:textId="77777777" w:rsidR="003034CA" w:rsidRPr="00154322" w:rsidRDefault="004E2183" w:rsidP="00B348E8">
      <w:pPr>
        <w:pStyle w:val="Akapitzlist"/>
        <w:numPr>
          <w:ilvl w:val="0"/>
          <w:numId w:val="1"/>
        </w:numPr>
        <w:tabs>
          <w:tab w:val="left" w:pos="935"/>
          <w:tab w:val="left" w:pos="935"/>
        </w:tabs>
        <w:ind w:right="147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analogiczny stopień poziomu kompetencji (np. podstawowy, zaawansowany, ekspert), c) analogiczny poziom doświadczenia zawodowego wymagany dla otrzymania danego certyfikatu (np.: konieczność wykazania się uczestnictwem w określonej liczbie projektów w danej roli,</w:t>
      </w:r>
      <w:r w:rsidRPr="00154322">
        <w:rPr>
          <w:rFonts w:asciiTheme="majorHAnsi" w:hAnsiTheme="majorHAnsi" w:cstheme="minorHAnsi"/>
          <w:spacing w:val="-4"/>
          <w:sz w:val="20"/>
          <w:szCs w:val="20"/>
          <w:lang w:val="pl-PL"/>
        </w:rPr>
        <w:t xml:space="preserve"> </w:t>
      </w:r>
      <w:r w:rsidRPr="00154322">
        <w:rPr>
          <w:rFonts w:asciiTheme="majorHAnsi" w:hAnsiTheme="majorHAnsi" w:cstheme="minorHAnsi"/>
          <w:sz w:val="20"/>
          <w:szCs w:val="20"/>
          <w:lang w:val="pl-PL"/>
        </w:rPr>
        <w:t>etc.);</w:t>
      </w:r>
    </w:p>
    <w:p w14:paraId="2BB9C1A1" w14:textId="555FDE01" w:rsidR="00481791" w:rsidRPr="00154322" w:rsidRDefault="004E2183" w:rsidP="00B348E8">
      <w:pPr>
        <w:pStyle w:val="Akapitzlist"/>
        <w:numPr>
          <w:ilvl w:val="0"/>
          <w:numId w:val="1"/>
        </w:numPr>
        <w:tabs>
          <w:tab w:val="left" w:pos="935"/>
          <w:tab w:val="left" w:pos="935"/>
        </w:tabs>
        <w:ind w:right="147" w:hanging="360"/>
        <w:jc w:val="both"/>
        <w:rPr>
          <w:rFonts w:asciiTheme="majorHAnsi" w:hAnsiTheme="majorHAnsi" w:cstheme="minorHAnsi"/>
          <w:sz w:val="20"/>
          <w:szCs w:val="20"/>
          <w:lang w:val="pl-PL"/>
        </w:rPr>
      </w:pPr>
      <w:r w:rsidRPr="00154322">
        <w:rPr>
          <w:rFonts w:asciiTheme="majorHAnsi" w:hAnsiTheme="majorHAnsi" w:cstheme="minorHAnsi"/>
          <w:sz w:val="20"/>
          <w:szCs w:val="20"/>
          <w:lang w:val="pl-PL"/>
        </w:rPr>
        <w:t>uzyskanie certyfikatu potwierdzone jest egzaminem, o ile był wymagany. Certyfikat równoważny nie może być wystawiony przez Wykonawcę lub podmiot zależny od Wykonawcy</w:t>
      </w:r>
      <w:r w:rsidR="0014531E" w:rsidRPr="00154322">
        <w:rPr>
          <w:rFonts w:asciiTheme="majorHAnsi" w:hAnsiTheme="majorHAnsi" w:cstheme="minorHAnsi"/>
          <w:sz w:val="20"/>
          <w:szCs w:val="20"/>
          <w:lang w:val="pl-PL"/>
        </w:rPr>
        <w:t>.</w:t>
      </w:r>
    </w:p>
    <w:sectPr w:rsidR="00481791" w:rsidRPr="00154322" w:rsidSect="000F525E">
      <w:headerReference w:type="default" r:id="rId8"/>
      <w:footerReference w:type="default" r:id="rId9"/>
      <w:pgSz w:w="11910" w:h="16840"/>
      <w:pgMar w:top="567" w:right="567" w:bottom="1418" w:left="567" w:header="0" w:footer="8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9A75B" w14:textId="77777777" w:rsidR="00C04C87" w:rsidRDefault="00C04C87">
      <w:r>
        <w:separator/>
      </w:r>
    </w:p>
  </w:endnote>
  <w:endnote w:type="continuationSeparator" w:id="0">
    <w:p w14:paraId="4CA45A5C" w14:textId="77777777" w:rsidR="00C04C87" w:rsidRDefault="00C0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9C1A7" w14:textId="77777777" w:rsidR="00481791" w:rsidRDefault="00F10B80">
    <w:pPr>
      <w:pStyle w:val="Tekstpodstawowy"/>
      <w:spacing w:line="14" w:lineRule="auto"/>
      <w:ind w:left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0952704" behindDoc="1" locked="0" layoutInCell="1" allowOverlap="1" wp14:anchorId="2BB9C1A9" wp14:editId="05591B8C">
              <wp:simplePos x="0" y="0"/>
              <wp:positionH relativeFrom="page">
                <wp:posOffset>3394710</wp:posOffset>
              </wp:positionH>
              <wp:positionV relativeFrom="page">
                <wp:posOffset>9986010</wp:posOffset>
              </wp:positionV>
              <wp:extent cx="767715" cy="152400"/>
              <wp:effectExtent l="0" t="0" r="0" b="0"/>
              <wp:wrapNone/>
              <wp:docPr id="93314888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6771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9C1AB" w14:textId="77777777" w:rsidR="00481791" w:rsidRDefault="004E2183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Strona 10 z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B9C1A9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267.3pt;margin-top:786.3pt;width:60.45pt;height:12pt;z-index:-25236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38zxgEAAHkDAAAOAAAAZHJzL2Uyb0RvYy54bWysU9uO0zAQfUfiHyy/06QVu0VR0xWwWoS0&#10;XKRlP8B17MYi8ZgZt0n5esZO04XlDfFijcfj43POjDc3Y9+Jo0Fy4Gu5XJRSGK+hcX5fy8dvd6/e&#10;SEFR+UZ14E0tT4bkzfbli80QKrOCFrrGoGAQT9UQatnGGKqiIN2aXtECgvF8aAF7FXmL+6JBNTB6&#10;3xWrsrwuBsAmIGhDxNnb6VBuM761Rscv1pKJoqslc4t5xbzu0lpsN6raowqt02ca6h9Y9Mp5fvQC&#10;dauiEgd0f0H1TiMQ2LjQ0BdgrdMma2A1y/KZmodWBZO1sDkULjbR/4PVn48P4SuKOL6DkRuYRVC4&#10;B/2d2JtiCFSda5KnVFGq3g2foOFuqkOEfGO02Cf5LEgwDDt9urhrxig0J9fX6/XySgrNR8ur1esy&#10;u1+oar4ckOIHA71IQS2Rm5fB1fGeYiKjqrkkveXhznVdbmDn/0hwYcpk8onvxDyOu5Grk4gdNCeW&#10;gTDNA88vBy3gTykGnoVa0o+DQiNF99Gz2Wlw5gDnYDcHymu+WssoxRS+j9OAHQK6fcvIk6se3rJd&#10;1mUpTyzOPLm/WeF5FtMA/b7PVU8/ZvsLAAD//wMAUEsDBBQABgAIAAAAIQDjHUMs4gAAAA0BAAAP&#10;AAAAZHJzL2Rvd25yZXYueG1sTI/BTsMwEETvSPyDtUjcqEPAbglxKlRUcUA9tIDUoxubOCK2I9tN&#10;3b9ne4Lb7s5o9k29zHYgkw6x907A/awAol3rVe86AZ8f67sFkJikU3LwTgs46wjL5vqqlpXyJ7fV&#10;0y51BENcrKQAk9JYURpbo62MMz9qh9q3D1YmXENHVZAnDLcDLYuCUyt7hx+MHPXK6PZnd7QCvlbj&#10;+j3vjdxMTL29lvPtObRZiNub/PIMJOmc/sxwwUd0aJDp4I9ORTIIYA+PHK0osHmJE1o4YwzI4XJ6&#10;4hxoU9P/LZpfAAAA//8DAFBLAQItABQABgAIAAAAIQC2gziS/gAAAOEBAAATAAAAAAAAAAAAAAAA&#10;AAAAAABbQ29udGVudF9UeXBlc10ueG1sUEsBAi0AFAAGAAgAAAAhADj9If/WAAAAlAEAAAsAAAAA&#10;AAAAAAAAAAAALwEAAF9yZWxzLy5yZWxzUEsBAi0AFAAGAAgAAAAhAHxDfzPGAQAAeQMAAA4AAAAA&#10;AAAAAAAAAAAALgIAAGRycy9lMm9Eb2MueG1sUEsBAi0AFAAGAAgAAAAhAOMdQyziAAAADQEAAA8A&#10;AAAAAAAAAAAAAAAAIAQAAGRycy9kb3ducmV2LnhtbFBLBQYAAAAABAAEAPMAAAAvBQAAAAA=&#10;" filled="f" stroked="f">
              <v:path arrowok="t"/>
              <v:textbox inset="0,0,0,0">
                <w:txbxContent>
                  <w:p w14:paraId="2BB9C1AB" w14:textId="77777777" w:rsidR="00481791" w:rsidRDefault="004E2183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Strona 10 z 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E1EB6" w14:textId="77777777" w:rsidR="00C04C87" w:rsidRDefault="00C04C87">
      <w:r>
        <w:separator/>
      </w:r>
    </w:p>
  </w:footnote>
  <w:footnote w:type="continuationSeparator" w:id="0">
    <w:p w14:paraId="5D5E1318" w14:textId="77777777" w:rsidR="00C04C87" w:rsidRDefault="00C04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6CDC0" w14:textId="2190E3A2" w:rsidR="0082159B" w:rsidRDefault="0082159B">
    <w:pPr>
      <w:pStyle w:val="Nagwek"/>
    </w:pPr>
  </w:p>
  <w:p w14:paraId="253C86D6" w14:textId="77777777" w:rsidR="0082159B" w:rsidRDefault="0082159B">
    <w:pPr>
      <w:pStyle w:val="Nagwek"/>
    </w:pPr>
  </w:p>
  <w:p w14:paraId="6858CEEA" w14:textId="747654F5" w:rsidR="00154322" w:rsidRDefault="00154322" w:rsidP="00154322">
    <w:pPr>
      <w:pStyle w:val="Nagwek"/>
      <w:tabs>
        <w:tab w:val="left" w:pos="6756"/>
        <w:tab w:val="right" w:pos="10776"/>
      </w:tabs>
      <w:jc w:val="center"/>
      <w:rPr>
        <w:rFonts w:asciiTheme="majorHAnsi" w:hAnsiTheme="majorHAnsi"/>
        <w:sz w:val="18"/>
        <w:szCs w:val="18"/>
      </w:rPr>
    </w:pPr>
    <w:r w:rsidRPr="00563391">
      <w:rPr>
        <w:noProof/>
      </w:rPr>
      <w:drawing>
        <wp:inline distT="0" distB="0" distL="0" distR="0" wp14:anchorId="4CFADEA2" wp14:editId="4F3BDD05">
          <wp:extent cx="5753100" cy="809625"/>
          <wp:effectExtent l="0" t="0" r="0" b="0"/>
          <wp:docPr id="2682962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68D8C0" w14:textId="2E6F255D" w:rsidR="0082159B" w:rsidRPr="006357D9" w:rsidRDefault="0082159B" w:rsidP="00154322">
    <w:pPr>
      <w:pStyle w:val="Nagwek"/>
      <w:tabs>
        <w:tab w:val="left" w:pos="6756"/>
        <w:tab w:val="right" w:pos="10776"/>
      </w:tabs>
      <w:jc w:val="right"/>
      <w:rPr>
        <w:rFonts w:asciiTheme="majorHAnsi" w:hAnsiTheme="majorHAnsi"/>
        <w:sz w:val="18"/>
        <w:szCs w:val="18"/>
        <w:lang w:val="pl-PL"/>
      </w:rPr>
    </w:pPr>
    <w:r w:rsidRPr="006357D9">
      <w:rPr>
        <w:rFonts w:asciiTheme="majorHAnsi" w:hAnsiTheme="majorHAnsi"/>
        <w:sz w:val="18"/>
        <w:szCs w:val="18"/>
        <w:lang w:val="pl-PL"/>
      </w:rPr>
      <w:t xml:space="preserve">Załącznik nr </w:t>
    </w:r>
    <w:r w:rsidR="0092265B">
      <w:rPr>
        <w:rFonts w:asciiTheme="majorHAnsi" w:hAnsiTheme="majorHAnsi"/>
        <w:sz w:val="18"/>
        <w:szCs w:val="18"/>
        <w:lang w:val="pl-PL"/>
      </w:rPr>
      <w:t>4</w:t>
    </w:r>
    <w:r w:rsidRPr="006357D9">
      <w:rPr>
        <w:rFonts w:asciiTheme="majorHAnsi" w:hAnsiTheme="majorHAnsi"/>
        <w:sz w:val="18"/>
        <w:szCs w:val="18"/>
        <w:lang w:val="pl-PL"/>
      </w:rPr>
      <w:t xml:space="preserve"> do SWZ, Znak sprawy </w:t>
    </w:r>
    <w:r w:rsidR="000E0F3B">
      <w:rPr>
        <w:rFonts w:asciiTheme="majorHAnsi" w:hAnsiTheme="majorHAnsi"/>
        <w:sz w:val="18"/>
        <w:szCs w:val="18"/>
        <w:lang w:val="pl-PL"/>
      </w:rPr>
      <w:t>3/ZO</w:t>
    </w:r>
    <w:r w:rsidRPr="006357D9">
      <w:rPr>
        <w:rFonts w:asciiTheme="majorHAnsi" w:hAnsiTheme="majorHAnsi"/>
        <w:sz w:val="18"/>
        <w:szCs w:val="18"/>
        <w:lang w:val="pl-PL"/>
      </w:rPr>
      <w:t>/202</w:t>
    </w:r>
    <w:r w:rsidR="000E0F3B">
      <w:rPr>
        <w:rFonts w:asciiTheme="majorHAnsi" w:hAnsiTheme="majorHAnsi"/>
        <w:sz w:val="18"/>
        <w:szCs w:val="18"/>
        <w:lang w:val="pl-PL"/>
      </w:rPr>
      <w:t>6</w:t>
    </w:r>
  </w:p>
  <w:p w14:paraId="5377BA2F" w14:textId="77777777" w:rsidR="0082159B" w:rsidRPr="006357D9" w:rsidRDefault="0082159B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36C0C"/>
    <w:multiLevelType w:val="hybridMultilevel"/>
    <w:tmpl w:val="CE8EC48C"/>
    <w:lvl w:ilvl="0" w:tplc="C33A1F22">
      <w:start w:val="1"/>
      <w:numFmt w:val="lowerLetter"/>
      <w:lvlText w:val="%1)"/>
      <w:lvlJc w:val="left"/>
      <w:pPr>
        <w:ind w:left="946" w:hanging="348"/>
        <w:jc w:val="left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9A541772">
      <w:numFmt w:val="bullet"/>
      <w:lvlText w:val="•"/>
      <w:lvlJc w:val="left"/>
      <w:pPr>
        <w:ind w:left="1960" w:hanging="348"/>
      </w:pPr>
      <w:rPr>
        <w:rFonts w:hint="default"/>
      </w:rPr>
    </w:lvl>
    <w:lvl w:ilvl="2" w:tplc="F986211A">
      <w:numFmt w:val="bullet"/>
      <w:lvlText w:val="•"/>
      <w:lvlJc w:val="left"/>
      <w:pPr>
        <w:ind w:left="2981" w:hanging="348"/>
      </w:pPr>
      <w:rPr>
        <w:rFonts w:hint="default"/>
      </w:rPr>
    </w:lvl>
    <w:lvl w:ilvl="3" w:tplc="633697EA">
      <w:numFmt w:val="bullet"/>
      <w:lvlText w:val="•"/>
      <w:lvlJc w:val="left"/>
      <w:pPr>
        <w:ind w:left="4001" w:hanging="348"/>
      </w:pPr>
      <w:rPr>
        <w:rFonts w:hint="default"/>
      </w:rPr>
    </w:lvl>
    <w:lvl w:ilvl="4" w:tplc="8DD21C60">
      <w:numFmt w:val="bullet"/>
      <w:lvlText w:val="•"/>
      <w:lvlJc w:val="left"/>
      <w:pPr>
        <w:ind w:left="5022" w:hanging="348"/>
      </w:pPr>
      <w:rPr>
        <w:rFonts w:hint="default"/>
      </w:rPr>
    </w:lvl>
    <w:lvl w:ilvl="5" w:tplc="07FCC080">
      <w:numFmt w:val="bullet"/>
      <w:lvlText w:val="•"/>
      <w:lvlJc w:val="left"/>
      <w:pPr>
        <w:ind w:left="6043" w:hanging="348"/>
      </w:pPr>
      <w:rPr>
        <w:rFonts w:hint="default"/>
      </w:rPr>
    </w:lvl>
    <w:lvl w:ilvl="6" w:tplc="69FED126">
      <w:numFmt w:val="bullet"/>
      <w:lvlText w:val="•"/>
      <w:lvlJc w:val="left"/>
      <w:pPr>
        <w:ind w:left="7063" w:hanging="348"/>
      </w:pPr>
      <w:rPr>
        <w:rFonts w:hint="default"/>
      </w:rPr>
    </w:lvl>
    <w:lvl w:ilvl="7" w:tplc="3754FFD4">
      <w:numFmt w:val="bullet"/>
      <w:lvlText w:val="•"/>
      <w:lvlJc w:val="left"/>
      <w:pPr>
        <w:ind w:left="8084" w:hanging="348"/>
      </w:pPr>
      <w:rPr>
        <w:rFonts w:hint="default"/>
      </w:rPr>
    </w:lvl>
    <w:lvl w:ilvl="8" w:tplc="FEB88432">
      <w:numFmt w:val="bullet"/>
      <w:lvlText w:val="•"/>
      <w:lvlJc w:val="left"/>
      <w:pPr>
        <w:ind w:left="9105" w:hanging="348"/>
      </w:pPr>
      <w:rPr>
        <w:rFonts w:hint="default"/>
      </w:rPr>
    </w:lvl>
  </w:abstractNum>
  <w:abstractNum w:abstractNumId="1" w15:restartNumberingAfterBreak="0">
    <w:nsid w:val="1F096176"/>
    <w:multiLevelType w:val="hybridMultilevel"/>
    <w:tmpl w:val="BCFC9B92"/>
    <w:lvl w:ilvl="0" w:tplc="CFC2BD88">
      <w:start w:val="1"/>
      <w:numFmt w:val="decimal"/>
      <w:lvlText w:val="%1."/>
      <w:lvlJc w:val="left"/>
      <w:pPr>
        <w:ind w:left="586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0523F3C">
      <w:start w:val="1"/>
      <w:numFmt w:val="lowerLetter"/>
      <w:lvlText w:val="%2)"/>
      <w:lvlJc w:val="left"/>
      <w:pPr>
        <w:ind w:left="1642" w:hanging="336"/>
        <w:jc w:val="left"/>
      </w:pPr>
      <w:rPr>
        <w:rFonts w:ascii="Calibri" w:eastAsia="Calibri" w:hAnsi="Calibri" w:cs="Calibri" w:hint="default"/>
        <w:w w:val="99"/>
        <w:sz w:val="24"/>
        <w:szCs w:val="24"/>
      </w:rPr>
    </w:lvl>
    <w:lvl w:ilvl="2" w:tplc="9664DE5E">
      <w:numFmt w:val="bullet"/>
      <w:lvlText w:val=""/>
      <w:lvlJc w:val="left"/>
      <w:pPr>
        <w:ind w:left="2386" w:hanging="324"/>
      </w:pPr>
      <w:rPr>
        <w:rFonts w:ascii="Symbol" w:eastAsia="Symbol" w:hAnsi="Symbol" w:cs="Symbol" w:hint="default"/>
        <w:w w:val="99"/>
        <w:sz w:val="20"/>
        <w:szCs w:val="20"/>
      </w:rPr>
    </w:lvl>
    <w:lvl w:ilvl="3" w:tplc="65366264">
      <w:numFmt w:val="bullet"/>
      <w:lvlText w:val="•"/>
      <w:lvlJc w:val="left"/>
      <w:pPr>
        <w:ind w:left="2380" w:hanging="324"/>
      </w:pPr>
      <w:rPr>
        <w:rFonts w:hint="default"/>
      </w:rPr>
    </w:lvl>
    <w:lvl w:ilvl="4" w:tplc="FA727052">
      <w:numFmt w:val="bullet"/>
      <w:lvlText w:val="•"/>
      <w:lvlJc w:val="left"/>
      <w:pPr>
        <w:ind w:left="3632" w:hanging="324"/>
      </w:pPr>
      <w:rPr>
        <w:rFonts w:hint="default"/>
      </w:rPr>
    </w:lvl>
    <w:lvl w:ilvl="5" w:tplc="7D94F660">
      <w:numFmt w:val="bullet"/>
      <w:lvlText w:val="•"/>
      <w:lvlJc w:val="left"/>
      <w:pPr>
        <w:ind w:left="4884" w:hanging="324"/>
      </w:pPr>
      <w:rPr>
        <w:rFonts w:hint="default"/>
      </w:rPr>
    </w:lvl>
    <w:lvl w:ilvl="6" w:tplc="60F87152">
      <w:numFmt w:val="bullet"/>
      <w:lvlText w:val="•"/>
      <w:lvlJc w:val="left"/>
      <w:pPr>
        <w:ind w:left="6137" w:hanging="324"/>
      </w:pPr>
      <w:rPr>
        <w:rFonts w:hint="default"/>
      </w:rPr>
    </w:lvl>
    <w:lvl w:ilvl="7" w:tplc="C10469BA">
      <w:numFmt w:val="bullet"/>
      <w:lvlText w:val="•"/>
      <w:lvlJc w:val="left"/>
      <w:pPr>
        <w:ind w:left="7389" w:hanging="324"/>
      </w:pPr>
      <w:rPr>
        <w:rFonts w:hint="default"/>
      </w:rPr>
    </w:lvl>
    <w:lvl w:ilvl="8" w:tplc="7A70B316">
      <w:numFmt w:val="bullet"/>
      <w:lvlText w:val="•"/>
      <w:lvlJc w:val="left"/>
      <w:pPr>
        <w:ind w:left="8641" w:hanging="324"/>
      </w:pPr>
      <w:rPr>
        <w:rFonts w:hint="default"/>
      </w:rPr>
    </w:lvl>
  </w:abstractNum>
  <w:abstractNum w:abstractNumId="2" w15:restartNumberingAfterBreak="0">
    <w:nsid w:val="5259622A"/>
    <w:multiLevelType w:val="hybridMultilevel"/>
    <w:tmpl w:val="66427FE8"/>
    <w:lvl w:ilvl="0" w:tplc="48929F2E">
      <w:numFmt w:val="bullet"/>
      <w:lvlText w:val=""/>
      <w:lvlJc w:val="left"/>
      <w:pPr>
        <w:ind w:left="813" w:hanging="348"/>
      </w:pPr>
      <w:rPr>
        <w:rFonts w:ascii="Symbol" w:eastAsia="Symbol" w:hAnsi="Symbol" w:cs="Symbol" w:hint="default"/>
        <w:w w:val="99"/>
        <w:sz w:val="20"/>
        <w:szCs w:val="20"/>
      </w:rPr>
    </w:lvl>
    <w:lvl w:ilvl="1" w:tplc="2C783BBC">
      <w:numFmt w:val="bullet"/>
      <w:lvlText w:val="•"/>
      <w:lvlJc w:val="left"/>
      <w:pPr>
        <w:ind w:left="1727" w:hanging="348"/>
      </w:pPr>
      <w:rPr>
        <w:rFonts w:hint="default"/>
      </w:rPr>
    </w:lvl>
    <w:lvl w:ilvl="2" w:tplc="FF82D7A8">
      <w:numFmt w:val="bullet"/>
      <w:lvlText w:val="•"/>
      <w:lvlJc w:val="left"/>
      <w:pPr>
        <w:ind w:left="2635" w:hanging="348"/>
      </w:pPr>
      <w:rPr>
        <w:rFonts w:hint="default"/>
      </w:rPr>
    </w:lvl>
    <w:lvl w:ilvl="3" w:tplc="DAE4E31C">
      <w:numFmt w:val="bullet"/>
      <w:lvlText w:val="•"/>
      <w:lvlJc w:val="left"/>
      <w:pPr>
        <w:ind w:left="3543" w:hanging="348"/>
      </w:pPr>
      <w:rPr>
        <w:rFonts w:hint="default"/>
      </w:rPr>
    </w:lvl>
    <w:lvl w:ilvl="4" w:tplc="312238BC">
      <w:numFmt w:val="bullet"/>
      <w:lvlText w:val="•"/>
      <w:lvlJc w:val="left"/>
      <w:pPr>
        <w:ind w:left="4451" w:hanging="348"/>
      </w:pPr>
      <w:rPr>
        <w:rFonts w:hint="default"/>
      </w:rPr>
    </w:lvl>
    <w:lvl w:ilvl="5" w:tplc="053C2380">
      <w:numFmt w:val="bullet"/>
      <w:lvlText w:val="•"/>
      <w:lvlJc w:val="left"/>
      <w:pPr>
        <w:ind w:left="5359" w:hanging="348"/>
      </w:pPr>
      <w:rPr>
        <w:rFonts w:hint="default"/>
      </w:rPr>
    </w:lvl>
    <w:lvl w:ilvl="6" w:tplc="5464F886">
      <w:numFmt w:val="bullet"/>
      <w:lvlText w:val="•"/>
      <w:lvlJc w:val="left"/>
      <w:pPr>
        <w:ind w:left="6267" w:hanging="348"/>
      </w:pPr>
      <w:rPr>
        <w:rFonts w:hint="default"/>
      </w:rPr>
    </w:lvl>
    <w:lvl w:ilvl="7" w:tplc="EF3C5FBA">
      <w:numFmt w:val="bullet"/>
      <w:lvlText w:val="•"/>
      <w:lvlJc w:val="left"/>
      <w:pPr>
        <w:ind w:left="7175" w:hanging="348"/>
      </w:pPr>
      <w:rPr>
        <w:rFonts w:hint="default"/>
      </w:rPr>
    </w:lvl>
    <w:lvl w:ilvl="8" w:tplc="B8F8B09E">
      <w:numFmt w:val="bullet"/>
      <w:lvlText w:val="•"/>
      <w:lvlJc w:val="left"/>
      <w:pPr>
        <w:ind w:left="8083" w:hanging="348"/>
      </w:pPr>
      <w:rPr>
        <w:rFonts w:hint="default"/>
      </w:rPr>
    </w:lvl>
  </w:abstractNum>
  <w:abstractNum w:abstractNumId="3" w15:restartNumberingAfterBreak="0">
    <w:nsid w:val="6AD54176"/>
    <w:multiLevelType w:val="hybridMultilevel"/>
    <w:tmpl w:val="1FAEA85C"/>
    <w:lvl w:ilvl="0" w:tplc="7722F526">
      <w:start w:val="1"/>
      <w:numFmt w:val="decimal"/>
      <w:lvlText w:val="%1."/>
      <w:lvlJc w:val="left"/>
      <w:pPr>
        <w:ind w:left="934" w:hanging="34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521687A6">
      <w:start w:val="1"/>
      <w:numFmt w:val="lowerLetter"/>
      <w:lvlText w:val="%2)"/>
      <w:lvlJc w:val="left"/>
      <w:pPr>
        <w:ind w:left="1642" w:hanging="33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2" w:tplc="56FC8F80">
      <w:numFmt w:val="bullet"/>
      <w:lvlText w:val=""/>
      <w:lvlJc w:val="left"/>
      <w:pPr>
        <w:ind w:left="2386" w:hanging="324"/>
      </w:pPr>
      <w:rPr>
        <w:rFonts w:ascii="Symbol" w:eastAsia="Symbol" w:hAnsi="Symbol" w:cs="Symbol" w:hint="default"/>
        <w:w w:val="99"/>
        <w:sz w:val="20"/>
        <w:szCs w:val="20"/>
      </w:rPr>
    </w:lvl>
    <w:lvl w:ilvl="3" w:tplc="C1E62334">
      <w:numFmt w:val="bullet"/>
      <w:lvlText w:val="•"/>
      <w:lvlJc w:val="left"/>
      <w:pPr>
        <w:ind w:left="2380" w:hanging="324"/>
      </w:pPr>
      <w:rPr>
        <w:rFonts w:hint="default"/>
      </w:rPr>
    </w:lvl>
    <w:lvl w:ilvl="4" w:tplc="0CA8FAC2">
      <w:numFmt w:val="bullet"/>
      <w:lvlText w:val="•"/>
      <w:lvlJc w:val="left"/>
      <w:pPr>
        <w:ind w:left="3632" w:hanging="324"/>
      </w:pPr>
      <w:rPr>
        <w:rFonts w:hint="default"/>
      </w:rPr>
    </w:lvl>
    <w:lvl w:ilvl="5" w:tplc="A3881A20">
      <w:numFmt w:val="bullet"/>
      <w:lvlText w:val="•"/>
      <w:lvlJc w:val="left"/>
      <w:pPr>
        <w:ind w:left="4884" w:hanging="324"/>
      </w:pPr>
      <w:rPr>
        <w:rFonts w:hint="default"/>
      </w:rPr>
    </w:lvl>
    <w:lvl w:ilvl="6" w:tplc="C742A45E">
      <w:numFmt w:val="bullet"/>
      <w:lvlText w:val="•"/>
      <w:lvlJc w:val="left"/>
      <w:pPr>
        <w:ind w:left="6137" w:hanging="324"/>
      </w:pPr>
      <w:rPr>
        <w:rFonts w:hint="default"/>
      </w:rPr>
    </w:lvl>
    <w:lvl w:ilvl="7" w:tplc="5130FD84">
      <w:numFmt w:val="bullet"/>
      <w:lvlText w:val="•"/>
      <w:lvlJc w:val="left"/>
      <w:pPr>
        <w:ind w:left="7389" w:hanging="324"/>
      </w:pPr>
      <w:rPr>
        <w:rFonts w:hint="default"/>
      </w:rPr>
    </w:lvl>
    <w:lvl w:ilvl="8" w:tplc="39BC36A8">
      <w:numFmt w:val="bullet"/>
      <w:lvlText w:val="•"/>
      <w:lvlJc w:val="left"/>
      <w:pPr>
        <w:ind w:left="8641" w:hanging="324"/>
      </w:pPr>
      <w:rPr>
        <w:rFonts w:hint="default"/>
      </w:rPr>
    </w:lvl>
  </w:abstractNum>
  <w:abstractNum w:abstractNumId="4" w15:restartNumberingAfterBreak="0">
    <w:nsid w:val="72905CBB"/>
    <w:multiLevelType w:val="hybridMultilevel"/>
    <w:tmpl w:val="5F140B90"/>
    <w:lvl w:ilvl="0" w:tplc="F198DD8A">
      <w:start w:val="1"/>
      <w:numFmt w:val="decimal"/>
      <w:lvlText w:val="%1."/>
      <w:lvlJc w:val="left"/>
      <w:pPr>
        <w:ind w:left="934" w:hanging="348"/>
        <w:jc w:val="left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E2B610AE">
      <w:start w:val="1"/>
      <w:numFmt w:val="lowerLetter"/>
      <w:lvlText w:val="%2)"/>
      <w:lvlJc w:val="left"/>
      <w:pPr>
        <w:ind w:left="1666" w:hanging="336"/>
        <w:jc w:val="left"/>
      </w:pPr>
      <w:rPr>
        <w:rFonts w:ascii="Calibri" w:eastAsia="Calibri" w:hAnsi="Calibri" w:cs="Calibri" w:hint="default"/>
        <w:w w:val="99"/>
        <w:sz w:val="24"/>
        <w:szCs w:val="24"/>
      </w:rPr>
    </w:lvl>
    <w:lvl w:ilvl="2" w:tplc="E4AC6014">
      <w:numFmt w:val="bullet"/>
      <w:lvlText w:val="•"/>
      <w:lvlJc w:val="left"/>
      <w:pPr>
        <w:ind w:left="2714" w:hanging="336"/>
      </w:pPr>
      <w:rPr>
        <w:rFonts w:hint="default"/>
      </w:rPr>
    </w:lvl>
    <w:lvl w:ilvl="3" w:tplc="434AD1EA">
      <w:numFmt w:val="bullet"/>
      <w:lvlText w:val="•"/>
      <w:lvlJc w:val="left"/>
      <w:pPr>
        <w:ind w:left="3768" w:hanging="336"/>
      </w:pPr>
      <w:rPr>
        <w:rFonts w:hint="default"/>
      </w:rPr>
    </w:lvl>
    <w:lvl w:ilvl="4" w:tplc="B4EC2E96">
      <w:numFmt w:val="bullet"/>
      <w:lvlText w:val="•"/>
      <w:lvlJc w:val="left"/>
      <w:pPr>
        <w:ind w:left="4822" w:hanging="336"/>
      </w:pPr>
      <w:rPr>
        <w:rFonts w:hint="default"/>
      </w:rPr>
    </w:lvl>
    <w:lvl w:ilvl="5" w:tplc="86D88E4C">
      <w:numFmt w:val="bullet"/>
      <w:lvlText w:val="•"/>
      <w:lvlJc w:val="left"/>
      <w:pPr>
        <w:ind w:left="5876" w:hanging="336"/>
      </w:pPr>
      <w:rPr>
        <w:rFonts w:hint="default"/>
      </w:rPr>
    </w:lvl>
    <w:lvl w:ilvl="6" w:tplc="7C78AC0C">
      <w:numFmt w:val="bullet"/>
      <w:lvlText w:val="•"/>
      <w:lvlJc w:val="left"/>
      <w:pPr>
        <w:ind w:left="6930" w:hanging="336"/>
      </w:pPr>
      <w:rPr>
        <w:rFonts w:hint="default"/>
      </w:rPr>
    </w:lvl>
    <w:lvl w:ilvl="7" w:tplc="C95C80BA">
      <w:numFmt w:val="bullet"/>
      <w:lvlText w:val="•"/>
      <w:lvlJc w:val="left"/>
      <w:pPr>
        <w:ind w:left="7984" w:hanging="336"/>
      </w:pPr>
      <w:rPr>
        <w:rFonts w:hint="default"/>
      </w:rPr>
    </w:lvl>
    <w:lvl w:ilvl="8" w:tplc="F1DAF7A8">
      <w:numFmt w:val="bullet"/>
      <w:lvlText w:val="•"/>
      <w:lvlJc w:val="left"/>
      <w:pPr>
        <w:ind w:left="9038" w:hanging="336"/>
      </w:pPr>
      <w:rPr>
        <w:rFonts w:hint="default"/>
      </w:rPr>
    </w:lvl>
  </w:abstractNum>
  <w:abstractNum w:abstractNumId="5" w15:restartNumberingAfterBreak="0">
    <w:nsid w:val="7C453327"/>
    <w:multiLevelType w:val="hybridMultilevel"/>
    <w:tmpl w:val="D97E3C2C"/>
    <w:lvl w:ilvl="0" w:tplc="EF82CE4E">
      <w:start w:val="1"/>
      <w:numFmt w:val="decimal"/>
      <w:lvlText w:val="%1."/>
      <w:lvlJc w:val="left"/>
      <w:pPr>
        <w:ind w:left="509" w:hanging="284"/>
        <w:jc w:val="left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16A05C30">
      <w:numFmt w:val="bullet"/>
      <w:lvlText w:val="•"/>
      <w:lvlJc w:val="left"/>
      <w:pPr>
        <w:ind w:left="1564" w:hanging="284"/>
      </w:pPr>
      <w:rPr>
        <w:rFonts w:hint="default"/>
      </w:rPr>
    </w:lvl>
    <w:lvl w:ilvl="2" w:tplc="11D43F9A">
      <w:numFmt w:val="bullet"/>
      <w:lvlText w:val="•"/>
      <w:lvlJc w:val="left"/>
      <w:pPr>
        <w:ind w:left="2629" w:hanging="284"/>
      </w:pPr>
      <w:rPr>
        <w:rFonts w:hint="default"/>
      </w:rPr>
    </w:lvl>
    <w:lvl w:ilvl="3" w:tplc="77C0A744">
      <w:numFmt w:val="bullet"/>
      <w:lvlText w:val="•"/>
      <w:lvlJc w:val="left"/>
      <w:pPr>
        <w:ind w:left="3693" w:hanging="284"/>
      </w:pPr>
      <w:rPr>
        <w:rFonts w:hint="default"/>
      </w:rPr>
    </w:lvl>
    <w:lvl w:ilvl="4" w:tplc="677A3360">
      <w:numFmt w:val="bullet"/>
      <w:lvlText w:val="•"/>
      <w:lvlJc w:val="left"/>
      <w:pPr>
        <w:ind w:left="4758" w:hanging="284"/>
      </w:pPr>
      <w:rPr>
        <w:rFonts w:hint="default"/>
      </w:rPr>
    </w:lvl>
    <w:lvl w:ilvl="5" w:tplc="41501A4A">
      <w:numFmt w:val="bullet"/>
      <w:lvlText w:val="•"/>
      <w:lvlJc w:val="left"/>
      <w:pPr>
        <w:ind w:left="5823" w:hanging="284"/>
      </w:pPr>
      <w:rPr>
        <w:rFonts w:hint="default"/>
      </w:rPr>
    </w:lvl>
    <w:lvl w:ilvl="6" w:tplc="EECCAB0A">
      <w:numFmt w:val="bullet"/>
      <w:lvlText w:val="•"/>
      <w:lvlJc w:val="left"/>
      <w:pPr>
        <w:ind w:left="6887" w:hanging="284"/>
      </w:pPr>
      <w:rPr>
        <w:rFonts w:hint="default"/>
      </w:rPr>
    </w:lvl>
    <w:lvl w:ilvl="7" w:tplc="3A4032EC">
      <w:numFmt w:val="bullet"/>
      <w:lvlText w:val="•"/>
      <w:lvlJc w:val="left"/>
      <w:pPr>
        <w:ind w:left="7952" w:hanging="284"/>
      </w:pPr>
      <w:rPr>
        <w:rFonts w:hint="default"/>
      </w:rPr>
    </w:lvl>
    <w:lvl w:ilvl="8" w:tplc="160AC958">
      <w:numFmt w:val="bullet"/>
      <w:lvlText w:val="•"/>
      <w:lvlJc w:val="left"/>
      <w:pPr>
        <w:ind w:left="9017" w:hanging="284"/>
      </w:pPr>
      <w:rPr>
        <w:rFonts w:hint="default"/>
      </w:rPr>
    </w:lvl>
  </w:abstractNum>
  <w:num w:numId="1" w16cid:durableId="782572650">
    <w:abstractNumId w:val="0"/>
  </w:num>
  <w:num w:numId="2" w16cid:durableId="96950716">
    <w:abstractNumId w:val="4"/>
  </w:num>
  <w:num w:numId="3" w16cid:durableId="1045718850">
    <w:abstractNumId w:val="2"/>
  </w:num>
  <w:num w:numId="4" w16cid:durableId="1529291802">
    <w:abstractNumId w:val="1"/>
  </w:num>
  <w:num w:numId="5" w16cid:durableId="1745027630">
    <w:abstractNumId w:val="5"/>
  </w:num>
  <w:num w:numId="6" w16cid:durableId="986788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91"/>
    <w:rsid w:val="000165CE"/>
    <w:rsid w:val="00030608"/>
    <w:rsid w:val="00041030"/>
    <w:rsid w:val="000454BB"/>
    <w:rsid w:val="00052BD8"/>
    <w:rsid w:val="00063326"/>
    <w:rsid w:val="00085E96"/>
    <w:rsid w:val="000E0F3B"/>
    <w:rsid w:val="000F525E"/>
    <w:rsid w:val="0010250A"/>
    <w:rsid w:val="00131ED4"/>
    <w:rsid w:val="00134B92"/>
    <w:rsid w:val="00144242"/>
    <w:rsid w:val="0014531E"/>
    <w:rsid w:val="00151363"/>
    <w:rsid w:val="00154322"/>
    <w:rsid w:val="001D560E"/>
    <w:rsid w:val="001F7D8B"/>
    <w:rsid w:val="002778B9"/>
    <w:rsid w:val="002B7548"/>
    <w:rsid w:val="003034CA"/>
    <w:rsid w:val="00334B9B"/>
    <w:rsid w:val="00360810"/>
    <w:rsid w:val="003946D6"/>
    <w:rsid w:val="00417B86"/>
    <w:rsid w:val="00421A28"/>
    <w:rsid w:val="00430767"/>
    <w:rsid w:val="00481791"/>
    <w:rsid w:val="004E2183"/>
    <w:rsid w:val="0058607B"/>
    <w:rsid w:val="005B702B"/>
    <w:rsid w:val="00621291"/>
    <w:rsid w:val="006220A4"/>
    <w:rsid w:val="006357D9"/>
    <w:rsid w:val="00675310"/>
    <w:rsid w:val="006C530F"/>
    <w:rsid w:val="00711A80"/>
    <w:rsid w:val="00763706"/>
    <w:rsid w:val="007E6CDB"/>
    <w:rsid w:val="0082159B"/>
    <w:rsid w:val="00882432"/>
    <w:rsid w:val="008A587F"/>
    <w:rsid w:val="008B5B95"/>
    <w:rsid w:val="009108F9"/>
    <w:rsid w:val="00911E8F"/>
    <w:rsid w:val="0092265B"/>
    <w:rsid w:val="00956759"/>
    <w:rsid w:val="0098012A"/>
    <w:rsid w:val="009E5F80"/>
    <w:rsid w:val="009F1992"/>
    <w:rsid w:val="00A842B6"/>
    <w:rsid w:val="00A85966"/>
    <w:rsid w:val="00A87BE3"/>
    <w:rsid w:val="00A91112"/>
    <w:rsid w:val="00AA6FAD"/>
    <w:rsid w:val="00AD03F3"/>
    <w:rsid w:val="00AF1867"/>
    <w:rsid w:val="00B12A66"/>
    <w:rsid w:val="00B33628"/>
    <w:rsid w:val="00B348E8"/>
    <w:rsid w:val="00B43080"/>
    <w:rsid w:val="00B57921"/>
    <w:rsid w:val="00B8623C"/>
    <w:rsid w:val="00BC7180"/>
    <w:rsid w:val="00C031A1"/>
    <w:rsid w:val="00C04C87"/>
    <w:rsid w:val="00C04EF8"/>
    <w:rsid w:val="00C576C0"/>
    <w:rsid w:val="00C8205A"/>
    <w:rsid w:val="00C91693"/>
    <w:rsid w:val="00CB3409"/>
    <w:rsid w:val="00CC159A"/>
    <w:rsid w:val="00D80751"/>
    <w:rsid w:val="00DB4ABD"/>
    <w:rsid w:val="00DC65D6"/>
    <w:rsid w:val="00DC77C7"/>
    <w:rsid w:val="00DD63F7"/>
    <w:rsid w:val="00E4794C"/>
    <w:rsid w:val="00E620FD"/>
    <w:rsid w:val="00E90F01"/>
    <w:rsid w:val="00EE2541"/>
    <w:rsid w:val="00F10B80"/>
    <w:rsid w:val="00F27DCB"/>
    <w:rsid w:val="00F83C36"/>
    <w:rsid w:val="00FB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9C003"/>
  <w15:docId w15:val="{F625B9EA-47AA-4167-B0EE-E24941918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226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642" w:hanging="360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642" w:hanging="360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421A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1A28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421A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1A2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artner.com/reviews/market/data-center-backup-and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3024</Words>
  <Characters>18148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Wolanowski</dc:creator>
  <cp:lastModifiedBy>Barbara Łachmańska</cp:lastModifiedBy>
  <cp:revision>5</cp:revision>
  <dcterms:created xsi:type="dcterms:W3CDTF">2026-03-04T12:22:00Z</dcterms:created>
  <dcterms:modified xsi:type="dcterms:W3CDTF">2026-03-04T12:56:00Z</dcterms:modified>
</cp:coreProperties>
</file>